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DC5FC" w14:textId="7457AB12" w:rsidR="00922D46" w:rsidRPr="00F356EB" w:rsidRDefault="0090685C" w:rsidP="0090685C">
      <w:pPr>
        <w:pStyle w:val="NormalnyWeb"/>
        <w:tabs>
          <w:tab w:val="left" w:pos="2850"/>
          <w:tab w:val="right" w:pos="9072"/>
        </w:tabs>
        <w:spacing w:before="120" w:after="120" w:line="276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RŚ.602.1.1.2021                  </w:t>
      </w:r>
      <w:r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                                                                    </w:t>
      </w:r>
      <w:r w:rsidR="00CC6DF8">
        <w:rPr>
          <w:rFonts w:ascii="Arial" w:hAnsi="Arial" w:cs="Arial"/>
          <w:color w:val="000000" w:themeColor="text1"/>
          <w:sz w:val="18"/>
          <w:szCs w:val="18"/>
        </w:rPr>
        <w:t>Waganiec,</w:t>
      </w:r>
      <w:r w:rsidR="00F356EB" w:rsidRPr="00F356E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02</w:t>
      </w:r>
      <w:r w:rsidR="00F356EB" w:rsidRPr="00F356EB">
        <w:rPr>
          <w:rFonts w:ascii="Arial" w:hAnsi="Arial" w:cs="Arial"/>
          <w:color w:val="000000" w:themeColor="text1"/>
          <w:sz w:val="18"/>
          <w:szCs w:val="18"/>
        </w:rPr>
        <w:t>.</w:t>
      </w:r>
      <w:r>
        <w:rPr>
          <w:rFonts w:ascii="Arial" w:hAnsi="Arial" w:cs="Arial"/>
          <w:color w:val="000000" w:themeColor="text1"/>
          <w:sz w:val="18"/>
          <w:szCs w:val="18"/>
        </w:rPr>
        <w:t>12</w:t>
      </w:r>
      <w:r w:rsidR="00F356EB" w:rsidRPr="00F356EB">
        <w:rPr>
          <w:rFonts w:ascii="Arial" w:hAnsi="Arial" w:cs="Arial"/>
          <w:color w:val="000000" w:themeColor="text1"/>
          <w:sz w:val="18"/>
          <w:szCs w:val="18"/>
        </w:rPr>
        <w:t>.2021 r.</w:t>
      </w:r>
    </w:p>
    <w:p w14:paraId="6C9B5AE0" w14:textId="77777777" w:rsidR="0090685C" w:rsidRDefault="0090685C" w:rsidP="00922D46">
      <w:pPr>
        <w:pStyle w:val="NormalnyWeb"/>
        <w:spacing w:before="120" w:after="120" w:line="276" w:lineRule="auto"/>
        <w:jc w:val="center"/>
        <w:outlineLvl w:val="0"/>
        <w:rPr>
          <w:rStyle w:val="Pogrubienie"/>
          <w:rFonts w:ascii="Arial" w:hAnsi="Arial" w:cs="Arial"/>
          <w:color w:val="000000" w:themeColor="text1"/>
          <w:sz w:val="22"/>
          <w:szCs w:val="22"/>
        </w:rPr>
      </w:pPr>
    </w:p>
    <w:p w14:paraId="4D1E5AB8" w14:textId="77777777" w:rsidR="00922D46" w:rsidRPr="00F356EB" w:rsidRDefault="00922D46" w:rsidP="00922D46">
      <w:pPr>
        <w:pStyle w:val="NormalnyWeb"/>
        <w:spacing w:before="120" w:after="120" w:line="276" w:lineRule="auto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F356EB">
        <w:rPr>
          <w:rStyle w:val="Pogrubienie"/>
          <w:rFonts w:ascii="Arial" w:hAnsi="Arial" w:cs="Arial"/>
          <w:color w:val="000000" w:themeColor="text1"/>
          <w:sz w:val="22"/>
          <w:szCs w:val="22"/>
        </w:rPr>
        <w:t>OBWIESZCZENIE</w:t>
      </w:r>
    </w:p>
    <w:p w14:paraId="172A2E76" w14:textId="4F363AB8" w:rsidR="00922D46" w:rsidRPr="0090685C" w:rsidRDefault="00922D46" w:rsidP="00F356E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90685C">
        <w:rPr>
          <w:rStyle w:val="Pogrubienie"/>
          <w:rFonts w:ascii="Arial" w:hAnsi="Arial" w:cs="Arial"/>
          <w:color w:val="000000" w:themeColor="text1"/>
          <w:sz w:val="20"/>
          <w:szCs w:val="20"/>
          <w:lang w:val="pl-PL"/>
        </w:rPr>
        <w:t xml:space="preserve">o braku potrzeby przeprowadzenia strategicznej oceny oddziaływania na środowisko dla projektu </w:t>
      </w:r>
      <w:r w:rsidR="00DD4809" w:rsidRPr="0090685C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„Programu </w:t>
      </w:r>
      <w:bookmarkStart w:id="0" w:name="_Hlk89176507"/>
      <w:r w:rsidR="00CC6DF8" w:rsidRPr="0090685C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O</w:t>
      </w:r>
      <w:r w:rsidR="00DD4809" w:rsidRPr="0090685C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chrony </w:t>
      </w:r>
      <w:r w:rsidR="00CC6DF8" w:rsidRPr="0090685C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Ś</w:t>
      </w:r>
      <w:r w:rsidR="00DD4809" w:rsidRPr="0090685C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rodowiska </w:t>
      </w:r>
      <w:r w:rsidR="00F356EB" w:rsidRPr="0090685C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dla </w:t>
      </w:r>
      <w:r w:rsidR="00F356EB" w:rsidRPr="00F356EB">
        <w:rPr>
          <w:rFonts w:ascii="Arial" w:eastAsiaTheme="minorHAnsi" w:hAnsi="Arial" w:cs="Arial"/>
          <w:b/>
          <w:sz w:val="20"/>
          <w:szCs w:val="20"/>
          <w:lang w:val="pl-PL" w:eastAsia="en-US"/>
        </w:rPr>
        <w:t xml:space="preserve">Gminy </w:t>
      </w:r>
      <w:r w:rsidR="00CC6DF8">
        <w:rPr>
          <w:rFonts w:ascii="Arial" w:eastAsiaTheme="minorHAnsi" w:hAnsi="Arial" w:cs="Arial"/>
          <w:b/>
          <w:sz w:val="20"/>
          <w:szCs w:val="20"/>
          <w:lang w:val="pl-PL" w:eastAsia="en-US"/>
        </w:rPr>
        <w:t>Waganiec</w:t>
      </w:r>
      <w:r w:rsidR="00F356EB" w:rsidRPr="00F356EB">
        <w:rPr>
          <w:rFonts w:ascii="Arial" w:eastAsiaTheme="minorHAnsi" w:hAnsi="Arial" w:cs="Arial"/>
          <w:b/>
          <w:sz w:val="20"/>
          <w:szCs w:val="20"/>
          <w:lang w:val="pl-PL" w:eastAsia="en-US"/>
        </w:rPr>
        <w:t xml:space="preserve"> na lata 202</w:t>
      </w:r>
      <w:r w:rsidR="00CC6DF8">
        <w:rPr>
          <w:rFonts w:ascii="Arial" w:eastAsiaTheme="minorHAnsi" w:hAnsi="Arial" w:cs="Arial"/>
          <w:b/>
          <w:sz w:val="20"/>
          <w:szCs w:val="20"/>
          <w:lang w:val="pl-PL" w:eastAsia="en-US"/>
        </w:rPr>
        <w:t>2</w:t>
      </w:r>
      <w:r w:rsidR="00F356EB" w:rsidRPr="00F356EB">
        <w:rPr>
          <w:rFonts w:ascii="Arial" w:eastAsiaTheme="minorHAnsi" w:hAnsi="Arial" w:cs="Arial"/>
          <w:b/>
          <w:sz w:val="20"/>
          <w:szCs w:val="20"/>
          <w:lang w:val="pl-PL" w:eastAsia="en-US"/>
        </w:rPr>
        <w:t>-202</w:t>
      </w:r>
      <w:r w:rsidR="00CC6DF8">
        <w:rPr>
          <w:rFonts w:ascii="Arial" w:eastAsiaTheme="minorHAnsi" w:hAnsi="Arial" w:cs="Arial"/>
          <w:b/>
          <w:sz w:val="20"/>
          <w:szCs w:val="20"/>
          <w:lang w:val="pl-PL" w:eastAsia="en-US"/>
        </w:rPr>
        <w:t>5</w:t>
      </w:r>
      <w:r w:rsidR="00F356EB" w:rsidRPr="00F356EB">
        <w:rPr>
          <w:rFonts w:ascii="Arial" w:eastAsiaTheme="minorHAnsi" w:hAnsi="Arial" w:cs="Arial"/>
          <w:b/>
          <w:sz w:val="20"/>
          <w:szCs w:val="20"/>
          <w:lang w:val="pl-PL" w:eastAsia="en-US"/>
        </w:rPr>
        <w:t xml:space="preserve"> z perspektywą do roku 202</w:t>
      </w:r>
      <w:r w:rsidR="00CC6DF8">
        <w:rPr>
          <w:rFonts w:ascii="Arial" w:eastAsiaTheme="minorHAnsi" w:hAnsi="Arial" w:cs="Arial"/>
          <w:b/>
          <w:sz w:val="20"/>
          <w:szCs w:val="20"/>
          <w:lang w:val="pl-PL" w:eastAsia="en-US"/>
        </w:rPr>
        <w:t>9</w:t>
      </w:r>
      <w:bookmarkEnd w:id="0"/>
      <w:r w:rsidR="00DD4809" w:rsidRPr="0090685C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”</w:t>
      </w:r>
    </w:p>
    <w:p w14:paraId="4FBFCDA2" w14:textId="77777777" w:rsidR="00F356EB" w:rsidRPr="00F356EB" w:rsidRDefault="00F356EB" w:rsidP="00F356EB">
      <w:pPr>
        <w:autoSpaceDE w:val="0"/>
        <w:autoSpaceDN w:val="0"/>
        <w:adjustRightInd w:val="0"/>
        <w:jc w:val="center"/>
        <w:rPr>
          <w:rStyle w:val="Pogrubienie"/>
          <w:rFonts w:ascii="Arial" w:eastAsiaTheme="minorHAnsi" w:hAnsi="Arial" w:cs="Arial"/>
          <w:bCs w:val="0"/>
          <w:sz w:val="20"/>
          <w:szCs w:val="20"/>
          <w:lang w:val="pl-PL" w:eastAsia="en-US"/>
        </w:rPr>
      </w:pPr>
    </w:p>
    <w:p w14:paraId="48451BDD" w14:textId="0D6805AA" w:rsidR="00922D46" w:rsidRPr="00CC6DF8" w:rsidRDefault="0090685C" w:rsidP="00F356EB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 w:rsidR="00922D46" w:rsidRPr="00F356E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Na podstawie art. 49, w związku z art. 47 ust.3 ustawy </w:t>
      </w:r>
      <w:r w:rsidR="00DD4809" w:rsidRPr="00F356EB">
        <w:rPr>
          <w:rFonts w:ascii="Arial" w:hAnsi="Arial" w:cs="Arial"/>
          <w:color w:val="000000" w:themeColor="text1"/>
          <w:sz w:val="20"/>
          <w:szCs w:val="20"/>
          <w:lang w:val="pl-PL"/>
        </w:rPr>
        <w:t>z dnia 3 października 2008 r. o </w:t>
      </w:r>
      <w:r w:rsidR="00922D46" w:rsidRPr="00F356E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udostępnianiu informacji o środowisku i jego ochronie, udziale społeczeństwa w ochronie środowiska oraz o ocenach oddziaływania na środowisko (Dz.U. 2021 </w:t>
      </w:r>
      <w:r w:rsidR="00F2289F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r. </w:t>
      </w:r>
      <w:r w:rsidR="00922D46" w:rsidRPr="00F356EB">
        <w:rPr>
          <w:rFonts w:ascii="Arial" w:hAnsi="Arial" w:cs="Arial"/>
          <w:color w:val="000000" w:themeColor="text1"/>
          <w:sz w:val="20"/>
          <w:szCs w:val="20"/>
          <w:lang w:val="pl-PL"/>
        </w:rPr>
        <w:t>poz. 247 ze zm.),</w:t>
      </w:r>
      <w:r w:rsidR="00CC6DF8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Wójt Gminy Waganiec</w:t>
      </w:r>
      <w:r w:rsidR="00F356EB" w:rsidRPr="00F356E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922D46" w:rsidRPr="00F356E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podaje do publicznej wiadomości stanowisko dotyczące braku potrzeby przeprowadzenia strategicznej oceny oddziaływania na środowisko dla projektu </w:t>
      </w:r>
      <w:r w:rsidR="00DD4809" w:rsidRPr="00F356EB">
        <w:rPr>
          <w:rFonts w:ascii="Arial" w:hAnsi="Arial" w:cs="Arial"/>
          <w:color w:val="000000" w:themeColor="text1"/>
          <w:sz w:val="20"/>
          <w:szCs w:val="20"/>
          <w:lang w:val="pl-PL"/>
        </w:rPr>
        <w:t>„</w:t>
      </w:r>
      <w:r w:rsidR="00DD4809" w:rsidRPr="00CC6DF8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Programu </w:t>
      </w:r>
      <w:r w:rsidR="00CC6DF8" w:rsidRPr="0090685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Ochrony Środowiska dla </w:t>
      </w:r>
      <w:r w:rsidR="00CC6DF8" w:rsidRPr="00CC6DF8">
        <w:rPr>
          <w:rFonts w:ascii="Arial" w:eastAsiaTheme="minorHAnsi" w:hAnsi="Arial" w:cs="Arial"/>
          <w:sz w:val="20"/>
          <w:szCs w:val="20"/>
          <w:lang w:val="pl-PL" w:eastAsia="en-US"/>
        </w:rPr>
        <w:t>Gminy Waganiec na lata 2022-2025 z perspektywą do roku 2029</w:t>
      </w:r>
      <w:r w:rsidR="00DD4809" w:rsidRPr="00CC6DF8">
        <w:rPr>
          <w:rFonts w:ascii="Arial" w:hAnsi="Arial" w:cs="Arial"/>
          <w:color w:val="000000" w:themeColor="text1"/>
          <w:sz w:val="20"/>
          <w:szCs w:val="20"/>
          <w:lang w:val="pl-PL"/>
        </w:rPr>
        <w:t>”.</w:t>
      </w:r>
    </w:p>
    <w:p w14:paraId="1E4AD391" w14:textId="182659BF" w:rsidR="00922D46" w:rsidRPr="00865990" w:rsidRDefault="00922D46" w:rsidP="00F356EB">
      <w:pPr>
        <w:spacing w:before="120" w:after="120"/>
        <w:jc w:val="both"/>
        <w:rPr>
          <w:rFonts w:ascii="Arial" w:hAnsi="Arial" w:cs="Arial"/>
          <w:bCs/>
          <w:color w:val="000000" w:themeColor="text1"/>
          <w:sz w:val="20"/>
          <w:szCs w:val="20"/>
          <w:lang w:val="pl-PL"/>
        </w:rPr>
      </w:pPr>
      <w:r w:rsidRPr="00F356EB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>Zgodnie z zapisem w art. 48 ust. 1 ustawy z dnia 3 października 2008</w:t>
      </w:r>
      <w:r w:rsidR="00865990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 xml:space="preserve"> </w:t>
      </w:r>
      <w:r w:rsidRPr="00F356EB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>r., o udostę</w:t>
      </w:r>
      <w:r w:rsidR="00B00FC4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 xml:space="preserve">pnianiu informacji o środowisku </w:t>
      </w:r>
      <w:r w:rsidRPr="00F356EB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>i</w:t>
      </w:r>
      <w:r w:rsidR="00865990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 xml:space="preserve"> </w:t>
      </w:r>
      <w:r w:rsidRPr="00F356EB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 xml:space="preserve">jego ochronie, udziale społeczeństwa w ochronie środowiska oraz  o ocenach oddziaływania na środowisko organy inspekcji sanitarnej uczestniczą w uzgadnianiu odstąpienia od przeprowadzenia strategicznej oceny oddziaływania na środowisko projektów dokumentów, o których mowa w art. 46 ust. 1 pkt 1 i 2 ww. ustawy. Organ administracji opracowujący projekt </w:t>
      </w:r>
      <w:r w:rsidR="00510E5C" w:rsidRPr="00F356EB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>dokumentu</w:t>
      </w:r>
      <w:r w:rsidRPr="00F356EB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 xml:space="preserve"> może po uzgodnieniu z właściwymi organami, o których mowa w art. 57 i 58 ww. ustawy, odstąpić od przeprowadzenia strategicznej oceny </w:t>
      </w:r>
      <w:r w:rsidRPr="00F356EB">
        <w:rPr>
          <w:rFonts w:ascii="Arial" w:hAnsi="Arial" w:cs="Arial"/>
          <w:bCs/>
          <w:sz w:val="20"/>
          <w:szCs w:val="20"/>
          <w:lang w:val="pl-PL"/>
        </w:rPr>
        <w:t xml:space="preserve">oddziaływania na środowisko, jeżeli uzna, że realizacja postanowień danego dokumentu nie spowoduje znaczącego oddziaływania na środowisko. Odstąpienie </w:t>
      </w:r>
      <w:r w:rsidRPr="00F4571A">
        <w:rPr>
          <w:rFonts w:ascii="Arial" w:hAnsi="Arial" w:cs="Arial"/>
          <w:bCs/>
          <w:sz w:val="20"/>
          <w:szCs w:val="20"/>
          <w:lang w:val="pl-PL"/>
        </w:rPr>
        <w:t>od przeprowadzenia strategicznej oceny oddziaływania na środowisko może dotyczyć wyłącznie projektów dokumentów stanowiących niewielkie modyfikacje w ustaleniach przyjętych już dokumentów lub projektów dokumentów dotyczących obszarów w granicach jednej gminy.</w:t>
      </w:r>
    </w:p>
    <w:p w14:paraId="37A312D4" w14:textId="77777777" w:rsidR="00922D46" w:rsidRPr="00F4571A" w:rsidRDefault="00922D46" w:rsidP="00F356EB">
      <w:pPr>
        <w:spacing w:before="120" w:after="12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4571A">
        <w:rPr>
          <w:rFonts w:ascii="Arial" w:hAnsi="Arial" w:cs="Arial"/>
          <w:bCs/>
          <w:sz w:val="20"/>
          <w:szCs w:val="20"/>
          <w:lang w:val="pl-PL"/>
        </w:rPr>
        <w:t xml:space="preserve">Przedmiotowy dokument należy do grupy projektów innych niż wymienione w art. 46 ust. 1 i 2 ww. ustawy, gdyż </w:t>
      </w:r>
      <w:r w:rsidRPr="00F4571A">
        <w:rPr>
          <w:rFonts w:ascii="Arial" w:hAnsi="Arial" w:cs="Arial"/>
          <w:bCs/>
          <w:iCs/>
          <w:sz w:val="20"/>
          <w:szCs w:val="20"/>
          <w:lang w:val="pl-PL"/>
        </w:rPr>
        <w:t>„nie wyznacza ram dla późniejszej realizacji przedsięwzięć mogących znacząco oddziaływać na środowisko”.</w:t>
      </w:r>
      <w:r w:rsidRPr="00F4571A">
        <w:rPr>
          <w:rFonts w:ascii="Arial" w:hAnsi="Arial" w:cs="Arial"/>
          <w:bCs/>
          <w:sz w:val="20"/>
          <w:szCs w:val="20"/>
          <w:lang w:val="pl-PL"/>
        </w:rPr>
        <w:t xml:space="preserve"> W związku z powyższym uzgodnienia, co do ewentualnej potrzeby przeprowadzenia strategicznej oceny oddziaływania na środowisko dla przekazanego projektu dokumentu należy dokonać z regionalnym dyrektorem ochrony środowiska.</w:t>
      </w:r>
    </w:p>
    <w:p w14:paraId="06162EDA" w14:textId="22F0E5E1" w:rsidR="00922D46" w:rsidRPr="00F4571A" w:rsidRDefault="00922D46" w:rsidP="00F356EB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piśmie z dnia </w:t>
      </w:r>
      <w:r w:rsidR="00CC6DF8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>4</w:t>
      </w:r>
      <w:r w:rsidR="00F356EB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="00CC6DF8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>11</w:t>
      </w:r>
      <w:r w:rsidR="00F356EB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.2021 </w:t>
      </w:r>
      <w:r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>r. (znak:</w:t>
      </w:r>
      <w:r w:rsidR="00F356EB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>WOO.410.</w:t>
      </w:r>
      <w:r w:rsidR="00CC6DF8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>411.2021.AT</w:t>
      </w:r>
      <w:r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) Regionalny Dyrektor Ochrony Środowiska </w:t>
      </w:r>
      <w:r w:rsidR="00F356EB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Bydgoszczy uzgodnił dla „Programu </w:t>
      </w:r>
      <w:bookmarkStart w:id="1" w:name="_Hlk89176721"/>
      <w:r w:rsidR="00CC6DF8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Ochrony Środowiska dla </w:t>
      </w:r>
      <w:r w:rsidR="00CC6DF8" w:rsidRPr="00F4571A">
        <w:rPr>
          <w:rFonts w:ascii="Arial" w:eastAsiaTheme="minorHAnsi" w:hAnsi="Arial" w:cs="Arial"/>
          <w:sz w:val="20"/>
          <w:szCs w:val="20"/>
          <w:lang w:val="pl-PL" w:eastAsia="en-US"/>
        </w:rPr>
        <w:t>Gminy Waganiec na lata 2022-2025 z</w:t>
      </w:r>
      <w:r w:rsidR="00F4571A" w:rsidRPr="00F4571A">
        <w:rPr>
          <w:rFonts w:ascii="Arial" w:eastAsiaTheme="minorHAnsi" w:hAnsi="Arial" w:cs="Arial"/>
          <w:sz w:val="20"/>
          <w:szCs w:val="20"/>
          <w:lang w:val="pl-PL" w:eastAsia="en-US"/>
        </w:rPr>
        <w:t> </w:t>
      </w:r>
      <w:r w:rsidR="00CC6DF8" w:rsidRPr="00F4571A">
        <w:rPr>
          <w:rFonts w:ascii="Arial" w:eastAsiaTheme="minorHAnsi" w:hAnsi="Arial" w:cs="Arial"/>
          <w:sz w:val="20"/>
          <w:szCs w:val="20"/>
          <w:lang w:val="pl-PL" w:eastAsia="en-US"/>
        </w:rPr>
        <w:t>perspektywą do roku 2029</w:t>
      </w:r>
      <w:bookmarkEnd w:id="1"/>
      <w:r w:rsidR="00F356EB" w:rsidRPr="00F4571A">
        <w:rPr>
          <w:rFonts w:ascii="Arial" w:eastAsiaTheme="minorHAnsi" w:hAnsi="Arial" w:cs="Arial"/>
          <w:color w:val="000000" w:themeColor="text1"/>
          <w:sz w:val="20"/>
          <w:szCs w:val="20"/>
          <w:lang w:val="pl-PL" w:eastAsia="en-US"/>
        </w:rPr>
        <w:t>” odstąpienie od przeprowadzenia strategicznej oceny oddziaływania na środowisko.</w:t>
      </w:r>
    </w:p>
    <w:p w14:paraId="1C1020E3" w14:textId="18D1F984" w:rsidR="00922D46" w:rsidRPr="00F4571A" w:rsidRDefault="00922D46" w:rsidP="00F356EB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Mając powyższe na uwadze stwierdza się brak potrzeby przeprowadzenia strategicznej oceny oddziaływania na środowisko dla </w:t>
      </w:r>
      <w:r w:rsidR="00510E5C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projektu </w:t>
      </w:r>
      <w:r w:rsidR="00DD4809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„Programu </w:t>
      </w:r>
      <w:r w:rsidR="00CC6DF8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Ochrony Środowiska dla </w:t>
      </w:r>
      <w:r w:rsidR="00CC6DF8" w:rsidRPr="00F4571A">
        <w:rPr>
          <w:rFonts w:ascii="Arial" w:eastAsiaTheme="minorHAnsi" w:hAnsi="Arial" w:cs="Arial"/>
          <w:sz w:val="20"/>
          <w:szCs w:val="20"/>
          <w:lang w:val="pl-PL" w:eastAsia="en-US"/>
        </w:rPr>
        <w:t>Gminy Waganiec na lata 2022-2025 z perspektywą do roku 2029</w:t>
      </w:r>
      <w:r w:rsidR="00DD4809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>”.</w:t>
      </w:r>
    </w:p>
    <w:p w14:paraId="2ACF7602" w14:textId="67A5BC7D" w:rsidR="00F356EB" w:rsidRPr="00F4571A" w:rsidRDefault="00F356EB" w:rsidP="00F356EB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F4571A">
        <w:rPr>
          <w:rFonts w:ascii="Arial" w:hAnsi="Arial" w:cs="Arial"/>
          <w:sz w:val="20"/>
          <w:szCs w:val="20"/>
          <w:lang w:val="pl-PL"/>
        </w:rPr>
        <w:t>Na podstawie art. 17 ust. 1 ustawy z dnia 27.04.2001 r. Praw</w:t>
      </w:r>
      <w:r w:rsidR="00865990">
        <w:rPr>
          <w:rFonts w:ascii="Arial" w:hAnsi="Arial" w:cs="Arial"/>
          <w:sz w:val="20"/>
          <w:szCs w:val="20"/>
          <w:lang w:val="pl-PL"/>
        </w:rPr>
        <w:t>o ochrony środowiska (Dz.U. 2021, poz. 1973</w:t>
      </w:r>
      <w:r w:rsidRPr="00F4571A">
        <w:rPr>
          <w:rFonts w:ascii="Arial" w:hAnsi="Arial" w:cs="Arial"/>
          <w:sz w:val="20"/>
          <w:szCs w:val="20"/>
          <w:lang w:val="pl-PL"/>
        </w:rPr>
        <w:t>) oraz art. 39 ust. 1 ustawy z dnia 3 października 2008 r. o udostępnianiu informacji o środowisku i jego ochronie, udziale społeczeństwa w ochronie środowiska oraz o ocenach oddziaływania na śr</w:t>
      </w:r>
      <w:r w:rsidR="00A96652">
        <w:rPr>
          <w:rFonts w:ascii="Arial" w:hAnsi="Arial" w:cs="Arial"/>
          <w:sz w:val="20"/>
          <w:szCs w:val="20"/>
          <w:lang w:val="pl-PL"/>
        </w:rPr>
        <w:t>odowisko (Dz.U. z 2021 r.</w:t>
      </w:r>
      <w:r w:rsidR="00F2289F">
        <w:rPr>
          <w:rFonts w:ascii="Arial" w:hAnsi="Arial" w:cs="Arial"/>
          <w:sz w:val="20"/>
          <w:szCs w:val="20"/>
          <w:lang w:val="pl-PL"/>
        </w:rPr>
        <w:t xml:space="preserve"> poz.247 ze zm.</w:t>
      </w:r>
      <w:r w:rsidRPr="00F4571A">
        <w:rPr>
          <w:rFonts w:ascii="Arial" w:hAnsi="Arial" w:cs="Arial"/>
          <w:sz w:val="20"/>
          <w:szCs w:val="20"/>
          <w:lang w:val="pl-PL"/>
        </w:rPr>
        <w:t xml:space="preserve">), </w:t>
      </w:r>
      <w:r w:rsidR="00CC6DF8" w:rsidRPr="00F4571A">
        <w:rPr>
          <w:rFonts w:ascii="Arial" w:hAnsi="Arial" w:cs="Arial"/>
          <w:sz w:val="20"/>
          <w:szCs w:val="20"/>
          <w:lang w:val="pl-PL"/>
        </w:rPr>
        <w:t>Wójt Gminy Waganiec</w:t>
      </w:r>
      <w:r w:rsidRPr="00F4571A">
        <w:rPr>
          <w:rFonts w:ascii="Arial" w:hAnsi="Arial" w:cs="Arial"/>
          <w:sz w:val="20"/>
          <w:szCs w:val="20"/>
          <w:lang w:val="pl-PL"/>
        </w:rPr>
        <w:t xml:space="preserve"> zawiadomił o opracowaniu i wyłożeniu do publicznego wglądu na okres 21 dni projektu </w:t>
      </w:r>
      <w:r w:rsidRPr="00F4571A">
        <w:rPr>
          <w:rFonts w:ascii="Arial" w:hAnsi="Arial" w:cs="Arial"/>
          <w:i/>
          <w:sz w:val="20"/>
          <w:szCs w:val="20"/>
          <w:lang w:val="pl-PL"/>
        </w:rPr>
        <w:t>„</w:t>
      </w:r>
      <w:r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Programu </w:t>
      </w:r>
      <w:r w:rsidR="00CC6DF8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Ochrony Środowiska dla </w:t>
      </w:r>
      <w:r w:rsidR="00CC6DF8" w:rsidRPr="00F4571A">
        <w:rPr>
          <w:rFonts w:ascii="Arial" w:eastAsiaTheme="minorHAnsi" w:hAnsi="Arial" w:cs="Arial"/>
          <w:sz w:val="20"/>
          <w:szCs w:val="20"/>
          <w:lang w:val="pl-PL" w:eastAsia="en-US"/>
        </w:rPr>
        <w:t>Gminy Waganiec na lata 2022-2025 z perspektywą do roku 2029</w:t>
      </w:r>
      <w:r w:rsidRPr="00F4571A">
        <w:rPr>
          <w:rFonts w:ascii="Arial" w:hAnsi="Arial" w:cs="Arial"/>
          <w:sz w:val="20"/>
          <w:szCs w:val="20"/>
          <w:lang w:val="pl-PL"/>
        </w:rPr>
        <w:t xml:space="preserve">” w dniach od </w:t>
      </w:r>
      <w:r w:rsidR="00CC6DF8" w:rsidRPr="00F4571A">
        <w:rPr>
          <w:rFonts w:ascii="Arial" w:hAnsi="Arial" w:cs="Arial"/>
          <w:sz w:val="20"/>
          <w:szCs w:val="20"/>
          <w:lang w:val="pl-PL"/>
        </w:rPr>
        <w:t>26.10</w:t>
      </w:r>
      <w:r w:rsidRPr="00F4571A">
        <w:rPr>
          <w:rFonts w:ascii="Arial" w:hAnsi="Arial" w:cs="Arial"/>
          <w:sz w:val="20"/>
          <w:szCs w:val="20"/>
          <w:lang w:val="pl-PL"/>
        </w:rPr>
        <w:t xml:space="preserve">.2021 r. do </w:t>
      </w:r>
      <w:r w:rsidR="00CC6DF8" w:rsidRPr="00F4571A">
        <w:rPr>
          <w:rFonts w:ascii="Arial" w:hAnsi="Arial" w:cs="Arial"/>
          <w:sz w:val="20"/>
          <w:szCs w:val="20"/>
          <w:lang w:val="pl-PL"/>
        </w:rPr>
        <w:t>15</w:t>
      </w:r>
      <w:r w:rsidRPr="00F4571A">
        <w:rPr>
          <w:rFonts w:ascii="Arial" w:hAnsi="Arial" w:cs="Arial"/>
          <w:sz w:val="20"/>
          <w:szCs w:val="20"/>
          <w:lang w:val="pl-PL"/>
        </w:rPr>
        <w:t>.</w:t>
      </w:r>
      <w:r w:rsidR="00CC6DF8" w:rsidRPr="00F4571A">
        <w:rPr>
          <w:rFonts w:ascii="Arial" w:hAnsi="Arial" w:cs="Arial"/>
          <w:sz w:val="20"/>
          <w:szCs w:val="20"/>
          <w:lang w:val="pl-PL"/>
        </w:rPr>
        <w:t>11</w:t>
      </w:r>
      <w:r w:rsidRPr="00F4571A">
        <w:rPr>
          <w:rFonts w:ascii="Arial" w:hAnsi="Arial" w:cs="Arial"/>
          <w:sz w:val="20"/>
          <w:szCs w:val="20"/>
          <w:lang w:val="pl-PL"/>
        </w:rPr>
        <w:t xml:space="preserve">.2021 r. Dokument był wyłożony w ww. dniach, do publicznego wglądu w Urzędzie </w:t>
      </w:r>
      <w:r w:rsidR="00F4571A" w:rsidRPr="00F4571A">
        <w:rPr>
          <w:rFonts w:ascii="Arial" w:hAnsi="Arial" w:cs="Arial"/>
          <w:sz w:val="20"/>
          <w:szCs w:val="20"/>
          <w:lang w:val="pl-PL"/>
        </w:rPr>
        <w:t>Gminy</w:t>
      </w:r>
      <w:r w:rsidRPr="00F4571A">
        <w:rPr>
          <w:rFonts w:ascii="Arial" w:hAnsi="Arial" w:cs="Arial"/>
          <w:sz w:val="20"/>
          <w:szCs w:val="20"/>
          <w:lang w:val="pl-PL"/>
        </w:rPr>
        <w:t xml:space="preserve"> w godzinach urzędowania oraz w Biuletynie Informacji Publicznej Urzędu. Uwagi można było zgłaszać w formie pisemnej, w siedzibie Urzędu lub drogą poczty elektronicznej do dnia </w:t>
      </w:r>
      <w:r w:rsidR="00F4571A" w:rsidRPr="00F4571A">
        <w:rPr>
          <w:rFonts w:ascii="Arial" w:hAnsi="Arial" w:cs="Arial"/>
          <w:sz w:val="20"/>
          <w:szCs w:val="20"/>
          <w:lang w:val="pl-PL"/>
        </w:rPr>
        <w:t>15.11</w:t>
      </w:r>
      <w:r w:rsidRPr="00F4571A">
        <w:rPr>
          <w:rFonts w:ascii="Arial" w:hAnsi="Arial" w:cs="Arial"/>
          <w:sz w:val="20"/>
          <w:szCs w:val="20"/>
          <w:lang w:val="pl-PL"/>
        </w:rPr>
        <w:t xml:space="preserve">.2021 r. </w:t>
      </w:r>
      <w:r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>W wyznaczonym terminie do wyłożonego projektu Programu Ochrony Środowiska nie wpłynęły żadne uwagi ani wnioski.</w:t>
      </w:r>
    </w:p>
    <w:p w14:paraId="5555F371" w14:textId="77777777" w:rsidR="00B00FC4" w:rsidRDefault="00922D46" w:rsidP="00B00FC4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>Niniejsze obwieszczenie zostaje podane do publicznej wiadomości poprzez ogłoszenie w</w:t>
      </w:r>
      <w:r w:rsidR="00F356EB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> </w:t>
      </w:r>
      <w:r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Biuletynie Informacji Publicznej Urzędu </w:t>
      </w:r>
      <w:r w:rsidR="00F4571A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>Gminy Waganiec</w:t>
      </w:r>
      <w:r w:rsidR="00F356EB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oraz na tablicy ogłoszeń w budynku Urzędu. Uzasadnienie braku potrzeby przeprowadzenia strategicznej oceny oddziaływania na środowisko dla </w:t>
      </w:r>
      <w:r w:rsidR="00510E5C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projektu </w:t>
      </w:r>
      <w:r w:rsidR="00DD4809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„Programu </w:t>
      </w:r>
      <w:r w:rsidR="00CC6DF8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Ochrony Środowiska dla </w:t>
      </w:r>
      <w:r w:rsidR="00CC6DF8" w:rsidRPr="00F4571A">
        <w:rPr>
          <w:rFonts w:ascii="Arial" w:eastAsiaTheme="minorHAnsi" w:hAnsi="Arial" w:cs="Arial"/>
          <w:sz w:val="20"/>
          <w:szCs w:val="20"/>
          <w:lang w:val="pl-PL" w:eastAsia="en-US"/>
        </w:rPr>
        <w:t>Gminy Waganiec na lata 2022-2025 z perspektywą do roku 2029</w:t>
      </w:r>
      <w:r w:rsidR="00DD4809"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” </w:t>
      </w:r>
      <w:r w:rsidRPr="00F4571A">
        <w:rPr>
          <w:rFonts w:ascii="Arial" w:hAnsi="Arial" w:cs="Arial"/>
          <w:color w:val="000000" w:themeColor="text1"/>
          <w:sz w:val="20"/>
          <w:szCs w:val="20"/>
          <w:lang w:val="pl-PL"/>
        </w:rPr>
        <w:t>zamieszczono w załączniku do niniejszego obwieszczenia.</w:t>
      </w:r>
    </w:p>
    <w:p w14:paraId="1E30B4EF" w14:textId="77777777" w:rsidR="00F2289F" w:rsidRDefault="00B00FC4" w:rsidP="00B00FC4">
      <w:pP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                                                                        </w:t>
      </w:r>
    </w:p>
    <w:p w14:paraId="7C87BCD7" w14:textId="77777777" w:rsidR="00D337B9" w:rsidRDefault="00F2289F" w:rsidP="00B00FC4">
      <w:pP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                                                                   </w:t>
      </w:r>
    </w:p>
    <w:p w14:paraId="45AF8444" w14:textId="705D0611" w:rsidR="00922D46" w:rsidRPr="00B00FC4" w:rsidRDefault="00D337B9" w:rsidP="00B00FC4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18"/>
          <w:szCs w:val="18"/>
          <w:lang w:val="pl-PL"/>
        </w:rPr>
        <w:lastRenderedPageBreak/>
        <w:t xml:space="preserve">                                                                        </w:t>
      </w:r>
      <w:r w:rsidR="00922D46" w:rsidRPr="00F356EB">
        <w:rPr>
          <w:rFonts w:ascii="Arial" w:hAnsi="Arial" w:cs="Arial"/>
          <w:color w:val="000000" w:themeColor="text1"/>
          <w:sz w:val="18"/>
          <w:szCs w:val="18"/>
          <w:lang w:val="pl-PL"/>
        </w:rPr>
        <w:t>Załącznik do obwieszczenia</w:t>
      </w:r>
      <w:r w:rsidR="00B00FC4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RŚ.602.1.1.2021 z dnia 02.12.2021 r.</w:t>
      </w:r>
    </w:p>
    <w:p w14:paraId="1CE7154C" w14:textId="77777777" w:rsidR="00B00FC4" w:rsidRDefault="00B00FC4" w:rsidP="00922D46">
      <w:pPr>
        <w:spacing w:before="120" w:after="120"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</w:p>
    <w:p w14:paraId="1F45E9E2" w14:textId="77777777" w:rsidR="00D337B9" w:rsidRDefault="00D337B9" w:rsidP="00922D46">
      <w:pPr>
        <w:spacing w:before="120" w:after="120"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</w:p>
    <w:p w14:paraId="6B9F5254" w14:textId="77777777" w:rsidR="00D337B9" w:rsidRDefault="00D337B9" w:rsidP="00922D46">
      <w:pPr>
        <w:spacing w:before="120" w:after="120"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bookmarkStart w:id="2" w:name="_GoBack"/>
      <w:bookmarkEnd w:id="2"/>
    </w:p>
    <w:p w14:paraId="582A4D48" w14:textId="77777777" w:rsidR="00D337B9" w:rsidRDefault="00D337B9" w:rsidP="00922D46">
      <w:pPr>
        <w:spacing w:before="120" w:after="120"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</w:p>
    <w:p w14:paraId="797201FC" w14:textId="77777777" w:rsidR="00922D46" w:rsidRPr="00F356EB" w:rsidRDefault="00922D46" w:rsidP="00922D46">
      <w:pPr>
        <w:spacing w:before="120" w:after="120"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F356E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UZASADNIENIE</w:t>
      </w:r>
    </w:p>
    <w:p w14:paraId="46162934" w14:textId="1A14D309" w:rsidR="00922D46" w:rsidRPr="00CC6DF8" w:rsidRDefault="00922D46" w:rsidP="00922D46">
      <w:pPr>
        <w:pStyle w:val="NormalnyWeb"/>
        <w:spacing w:before="120" w:after="120" w:line="276" w:lineRule="auto"/>
        <w:jc w:val="center"/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</w:pPr>
      <w:r w:rsidRPr="00F356E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braku potrzeby przeprowadzenia strategicznej oceny oddziaływania na środowisko dla </w:t>
      </w:r>
      <w:r w:rsidRPr="00F356EB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projektu </w:t>
      </w:r>
      <w:r w:rsidR="00DD4809" w:rsidRPr="00F356EB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DD4809" w:rsidRPr="00CC6DF8">
        <w:rPr>
          <w:rFonts w:ascii="Arial" w:hAnsi="Arial" w:cs="Arial"/>
          <w:b/>
          <w:color w:val="000000" w:themeColor="text1"/>
          <w:sz w:val="22"/>
          <w:szCs w:val="22"/>
        </w:rPr>
        <w:t xml:space="preserve">Programu </w:t>
      </w:r>
      <w:r w:rsidR="00CC6DF8" w:rsidRPr="00CC6DF8">
        <w:rPr>
          <w:rFonts w:ascii="Arial" w:hAnsi="Arial" w:cs="Arial"/>
          <w:b/>
          <w:color w:val="000000" w:themeColor="text1"/>
          <w:sz w:val="22"/>
          <w:szCs w:val="22"/>
        </w:rPr>
        <w:t xml:space="preserve">Ochrony Środowiska dla </w:t>
      </w:r>
      <w:r w:rsidR="00CC6DF8" w:rsidRPr="00CC6DF8">
        <w:rPr>
          <w:rFonts w:ascii="Arial" w:eastAsiaTheme="minorHAnsi" w:hAnsi="Arial" w:cs="Arial"/>
          <w:b/>
          <w:sz w:val="22"/>
          <w:szCs w:val="22"/>
          <w:lang w:eastAsia="en-US"/>
        </w:rPr>
        <w:t>Gminy Waganiec na lata 2022-2025 z perspektywą do roku 2029</w:t>
      </w:r>
      <w:r w:rsidR="00DD4809" w:rsidRPr="00CC6DF8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14:paraId="4A9E0DFB" w14:textId="3BBEBC2D" w:rsidR="00922D46" w:rsidRDefault="00922D46" w:rsidP="00922D46">
      <w:pPr>
        <w:spacing w:before="120" w:after="120"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F356EB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 xml:space="preserve">Sporządzono na podstawie art. 49 </w:t>
      </w:r>
      <w:r w:rsidRPr="00F356EB">
        <w:rPr>
          <w:rFonts w:ascii="Arial" w:hAnsi="Arial" w:cs="Arial"/>
          <w:color w:val="000000" w:themeColor="text1"/>
          <w:sz w:val="22"/>
          <w:szCs w:val="22"/>
          <w:lang w:val="pl-PL"/>
        </w:rPr>
        <w:t>ustawy z dnia 3 października 2008 r. o udostępnianiu informacji o środowisku i jego ochronie, udziale społeczeństwa w ochronie środowiska oraz o ocenach oddziaływania na środowisko (Dz.U. 2021</w:t>
      </w:r>
      <w:r w:rsidR="00D337B9">
        <w:rPr>
          <w:rFonts w:ascii="Arial" w:hAnsi="Arial" w:cs="Arial"/>
          <w:color w:val="000000" w:themeColor="text1"/>
          <w:sz w:val="22"/>
          <w:szCs w:val="22"/>
          <w:lang w:val="pl-PL"/>
        </w:rPr>
        <w:t>r.</w:t>
      </w:r>
      <w:r w:rsidRPr="00F356E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poz. 247 ze zm.).</w:t>
      </w:r>
      <w:r w:rsidRPr="00F356EB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 xml:space="preserve"> </w:t>
      </w:r>
    </w:p>
    <w:p w14:paraId="69E39640" w14:textId="77777777" w:rsidR="00D337B9" w:rsidRPr="00F356EB" w:rsidRDefault="00D337B9" w:rsidP="00922D46">
      <w:pPr>
        <w:spacing w:before="120" w:after="120"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03F7C2E2" w14:textId="77777777" w:rsidR="00F4571A" w:rsidRPr="00F4571A" w:rsidRDefault="00F356EB" w:rsidP="00F4571A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lang w:val="pl-PL"/>
        </w:rPr>
      </w:pPr>
      <w:r w:rsidRPr="00F4571A">
        <w:rPr>
          <w:rFonts w:ascii="Arial" w:hAnsi="Arial" w:cs="Arial"/>
          <w:b/>
          <w:color w:val="000000" w:themeColor="text1"/>
          <w:sz w:val="20"/>
          <w:lang w:val="pl-PL"/>
        </w:rPr>
        <w:t>charakter działań przewidzianych w dokumentach, o których mowa w art. 46 i 47 Ustawy</w:t>
      </w:r>
      <w:r w:rsidRPr="00F4571A">
        <w:rPr>
          <w:rFonts w:ascii="Arial" w:hAnsi="Arial" w:cs="Arial"/>
          <w:color w:val="000000" w:themeColor="text1"/>
          <w:sz w:val="20"/>
          <w:lang w:val="pl-PL"/>
        </w:rPr>
        <w:t xml:space="preserve"> –</w:t>
      </w:r>
      <w:r w:rsidR="00F4571A" w:rsidRPr="00F4571A">
        <w:rPr>
          <w:rFonts w:ascii="Arial" w:hAnsi="Arial" w:cs="Arial"/>
          <w:sz w:val="20"/>
          <w:lang w:val="pl-PL"/>
        </w:rPr>
        <w:t xml:space="preserve">Zgodnie z ustawą Prawo ochrony środowiska, program ochrony środowiska zawiera cele ekologiczne, rodzaj i harmonogram działań proekologicznych oraz środki i mechanizmy niezbędne do osiągnięcia wyznaczonych celów. Przedmiotowy dokument definiuje cele i zadania dla najbliższych 8 lat (2022-2029), monitoring realizacji oraz nakłady finansowe potrzebne na wdrożenie przewidzianych w nim zadań. W dokumencie, na podstawie diagnozy stanu istniejącego oraz zagrożeń środowiska przyrodniczego, zachowując spójność z dokumentami strategicznymi i planistycznymi na szczeblu krajowym, wojewódzkim oraz powiatowym, dla każdego z obszarów interwencji określono kierunki interwencji oraz wyznaczono cele i zadania o realizacji, które należy podjąć w celu poprawy jakości środowiska. </w:t>
      </w:r>
    </w:p>
    <w:p w14:paraId="52FC08CE" w14:textId="77777777" w:rsidR="00F4571A" w:rsidRPr="00F4571A" w:rsidRDefault="00F4571A" w:rsidP="00F4571A">
      <w:pPr>
        <w:ind w:left="360"/>
        <w:jc w:val="both"/>
        <w:rPr>
          <w:rFonts w:ascii="Arial" w:hAnsi="Arial" w:cs="Arial"/>
          <w:b/>
          <w:sz w:val="20"/>
          <w:lang w:val="pl-PL"/>
        </w:rPr>
      </w:pPr>
      <w:r w:rsidRPr="00F4571A">
        <w:rPr>
          <w:rFonts w:ascii="Arial" w:hAnsi="Arial" w:cs="Arial"/>
          <w:b/>
          <w:sz w:val="20"/>
          <w:lang w:val="pl-PL"/>
        </w:rPr>
        <w:t>Przedmiotowy dokument zawiera:</w:t>
      </w:r>
    </w:p>
    <w:p w14:paraId="29EAA339" w14:textId="77777777" w:rsidR="00F4571A" w:rsidRPr="00F4571A" w:rsidRDefault="00F4571A" w:rsidP="00F4571A">
      <w:pPr>
        <w:pStyle w:val="Akapitzlist"/>
        <w:numPr>
          <w:ilvl w:val="0"/>
          <w:numId w:val="11"/>
        </w:numPr>
        <w:spacing w:before="0" w:after="0" w:line="240" w:lineRule="auto"/>
        <w:ind w:left="851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 xml:space="preserve">analizę uwarunkowań zewnętrznych wynikających z dokumentów planistycznych </w:t>
      </w:r>
      <w:r w:rsidRPr="00F4571A">
        <w:rPr>
          <w:rFonts w:ascii="Arial" w:hAnsi="Arial" w:cs="Arial"/>
          <w:sz w:val="20"/>
          <w:lang w:eastAsia="pl-PL"/>
        </w:rPr>
        <w:br/>
        <w:t>i strategicznych na stopniu wojewódzkim, powiatowym i gminnym,</w:t>
      </w:r>
    </w:p>
    <w:p w14:paraId="29849A20" w14:textId="77777777" w:rsidR="00F4571A" w:rsidRPr="00F4571A" w:rsidRDefault="00F4571A" w:rsidP="00F4571A">
      <w:pPr>
        <w:pStyle w:val="Akapitzlist"/>
        <w:numPr>
          <w:ilvl w:val="0"/>
          <w:numId w:val="11"/>
        </w:numPr>
        <w:spacing w:before="0" w:after="0" w:line="240" w:lineRule="auto"/>
        <w:ind w:left="851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efekty realizacji dotychczasowego Programu Ochrony Środowiska,</w:t>
      </w:r>
    </w:p>
    <w:p w14:paraId="5F197DFD" w14:textId="77777777" w:rsidR="00F4571A" w:rsidRPr="00F4571A" w:rsidRDefault="00F4571A" w:rsidP="00F4571A">
      <w:pPr>
        <w:pStyle w:val="Akapitzlist"/>
        <w:numPr>
          <w:ilvl w:val="0"/>
          <w:numId w:val="11"/>
        </w:numPr>
        <w:spacing w:before="0" w:after="0" w:line="240" w:lineRule="auto"/>
        <w:ind w:left="851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charakterystykę gminy,</w:t>
      </w:r>
    </w:p>
    <w:p w14:paraId="70032DDF" w14:textId="77777777" w:rsidR="00F4571A" w:rsidRPr="00F4571A" w:rsidRDefault="00F4571A" w:rsidP="00F4571A">
      <w:pPr>
        <w:pStyle w:val="Akapitzlist"/>
        <w:numPr>
          <w:ilvl w:val="0"/>
          <w:numId w:val="11"/>
        </w:numPr>
        <w:spacing w:before="0" w:after="0" w:line="240" w:lineRule="auto"/>
        <w:ind w:left="851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analizę stanu środowiska przyrodniczego na terenie gminy,</w:t>
      </w:r>
    </w:p>
    <w:p w14:paraId="4503B17B" w14:textId="77777777" w:rsidR="00F4571A" w:rsidRPr="00F4571A" w:rsidRDefault="00F4571A" w:rsidP="00F4571A">
      <w:pPr>
        <w:pStyle w:val="Akapitzlist"/>
        <w:numPr>
          <w:ilvl w:val="0"/>
          <w:numId w:val="11"/>
        </w:numPr>
        <w:spacing w:before="0" w:after="0" w:line="240" w:lineRule="auto"/>
        <w:ind w:left="851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główne ustalenia Programu Ochrony Środowiska (cel nadrzędny, cele operacyjne, działania ekologiczne),</w:t>
      </w:r>
    </w:p>
    <w:p w14:paraId="39BCA40F" w14:textId="77777777" w:rsidR="00F4571A" w:rsidRPr="00F4571A" w:rsidRDefault="00F4571A" w:rsidP="00F4571A">
      <w:pPr>
        <w:pStyle w:val="Akapitzlist"/>
        <w:numPr>
          <w:ilvl w:val="0"/>
          <w:numId w:val="11"/>
        </w:numPr>
        <w:spacing w:before="0" w:after="0" w:line="240" w:lineRule="auto"/>
        <w:ind w:left="851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instrumenty realizacji gminnego Programu Ochrony Środowiska,</w:t>
      </w:r>
    </w:p>
    <w:p w14:paraId="14EEAE44" w14:textId="77777777" w:rsidR="00F4571A" w:rsidRPr="00F4571A" w:rsidRDefault="00F4571A" w:rsidP="00F4571A">
      <w:pPr>
        <w:pStyle w:val="Akapitzlist"/>
        <w:numPr>
          <w:ilvl w:val="0"/>
          <w:numId w:val="11"/>
        </w:numPr>
        <w:spacing w:before="0" w:after="0" w:line="240" w:lineRule="auto"/>
        <w:ind w:left="851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system zarządzania i monitoring Programu Ochrony Środowiska,</w:t>
      </w:r>
    </w:p>
    <w:p w14:paraId="23A01FE0" w14:textId="77777777" w:rsidR="00F4571A" w:rsidRPr="00F4571A" w:rsidRDefault="00F4571A" w:rsidP="00F4571A">
      <w:pPr>
        <w:pStyle w:val="Akapitzlist"/>
        <w:numPr>
          <w:ilvl w:val="0"/>
          <w:numId w:val="11"/>
        </w:numPr>
        <w:spacing w:before="0" w:after="0" w:line="240" w:lineRule="auto"/>
        <w:ind w:left="851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streszczenie w języku niespecjalistycznym.</w:t>
      </w:r>
    </w:p>
    <w:p w14:paraId="50F39E8E" w14:textId="77777777" w:rsidR="00F4571A" w:rsidRPr="00F4571A" w:rsidRDefault="00F4571A" w:rsidP="00F4571A">
      <w:pPr>
        <w:jc w:val="both"/>
        <w:rPr>
          <w:rFonts w:ascii="Arial" w:hAnsi="Arial" w:cs="Arial"/>
          <w:b/>
          <w:sz w:val="20"/>
          <w:lang w:val="pl-PL"/>
        </w:rPr>
      </w:pPr>
      <w:r w:rsidRPr="00F4571A">
        <w:rPr>
          <w:rFonts w:ascii="Arial" w:hAnsi="Arial" w:cs="Arial"/>
          <w:sz w:val="20"/>
          <w:lang w:val="pl-PL"/>
        </w:rPr>
        <w:t>Działania objęte przedmiotowym opracowaniem mają charakter lokalny, gdyż będą realizowane na terenie obszaru mieszczącego się w granicach administracyjnych Gminy Waganiec.</w:t>
      </w:r>
    </w:p>
    <w:p w14:paraId="2D1680AF" w14:textId="77777777" w:rsidR="00F4571A" w:rsidRPr="00F4571A" w:rsidRDefault="00F4571A" w:rsidP="00F4571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0"/>
          <w:lang w:val="pl-PL"/>
        </w:rPr>
      </w:pPr>
      <w:r w:rsidRPr="00F4571A">
        <w:rPr>
          <w:rFonts w:ascii="Arial" w:hAnsi="Arial" w:cs="Arial"/>
          <w:b/>
          <w:sz w:val="20"/>
          <w:lang w:val="pl-PL"/>
        </w:rPr>
        <w:t xml:space="preserve">stopień, w jakim dokument ustala ramy dla późniejszej realizacji przedsięwzięć </w:t>
      </w:r>
      <w:r w:rsidRPr="00F4571A">
        <w:rPr>
          <w:rFonts w:ascii="Arial" w:hAnsi="Arial" w:cs="Arial"/>
          <w:b/>
          <w:sz w:val="20"/>
          <w:lang w:val="pl-PL"/>
        </w:rPr>
        <w:br/>
        <w:t>w odniesieniu do usytuowania, rodzaju i skali tych przedsięwzięć</w:t>
      </w:r>
    </w:p>
    <w:p w14:paraId="53537DE8" w14:textId="77777777" w:rsidR="00F4571A" w:rsidRPr="00F4571A" w:rsidRDefault="00F4571A" w:rsidP="00F4571A">
      <w:pPr>
        <w:pStyle w:val="Akapitzlist"/>
        <w:spacing w:line="240" w:lineRule="auto"/>
        <w:ind w:left="0" w:right="0"/>
        <w:contextualSpacing w:val="0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Przedmiotowy projekt dokumentu należy do grupy projektów dokumentów innych niż wymienione w art. 46 ust. 1 i 2 ww. ustawy, gdyż nie wyznacza ram dla późniejszej realizacji przedsięwzięć mogących znacząco oddziaływać na środowisko.</w:t>
      </w:r>
    </w:p>
    <w:p w14:paraId="4512204C" w14:textId="77777777" w:rsidR="00F4571A" w:rsidRPr="00F4571A" w:rsidRDefault="00F4571A" w:rsidP="00F4571A">
      <w:pPr>
        <w:pStyle w:val="Akapitzlist"/>
        <w:spacing w:line="240" w:lineRule="auto"/>
        <w:ind w:left="0" w:right="0"/>
        <w:contextualSpacing w:val="0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b/>
          <w:sz w:val="20"/>
          <w:lang w:eastAsia="pl-PL"/>
        </w:rPr>
        <w:t xml:space="preserve">W dokumencie przewidziane do realizacji zostały zadania inwestycyjne w następujących obszarach interwencji: </w:t>
      </w:r>
      <w:r w:rsidRPr="00F4571A">
        <w:rPr>
          <w:rFonts w:ascii="Arial" w:hAnsi="Arial" w:cs="Arial"/>
          <w:sz w:val="20"/>
          <w:lang w:eastAsia="pl-PL"/>
        </w:rPr>
        <w:t>ochrona klimatu i jakości powietrza, zagrożenia hałasem, pola elektromagnetyczne, gospodarowanie wodami, gospodarka wodno-ściekowa, zasoby geologiczne, gleby, gospodarka odpadami i zapobieganie powstawaniu odpadów, zasoby przyrodnicze oraz zagrożenia poważnymi awariami.</w:t>
      </w:r>
    </w:p>
    <w:p w14:paraId="636DD67A" w14:textId="77777777" w:rsidR="00F4571A" w:rsidRPr="00F4571A" w:rsidRDefault="00F4571A" w:rsidP="00F4571A">
      <w:pPr>
        <w:spacing w:before="60" w:after="60"/>
        <w:jc w:val="both"/>
        <w:rPr>
          <w:rFonts w:ascii="Arial" w:hAnsi="Arial" w:cs="Arial"/>
          <w:sz w:val="20"/>
          <w:lang w:val="pl-PL"/>
        </w:rPr>
      </w:pPr>
      <w:r w:rsidRPr="00F4571A">
        <w:rPr>
          <w:rFonts w:ascii="Arial" w:hAnsi="Arial" w:cs="Arial"/>
          <w:sz w:val="20"/>
          <w:lang w:val="pl-PL"/>
        </w:rPr>
        <w:t>Do zadań w tych obszarach należą:</w:t>
      </w:r>
    </w:p>
    <w:p w14:paraId="07CA027B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Wymiana/ modernizacja systemów grzewczych w budynkach gminnych</w:t>
      </w:r>
    </w:p>
    <w:p w14:paraId="6BCDDB55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Wymiana/ modernizacja systemów grzewczych w budynkach indywidualnych</w:t>
      </w:r>
    </w:p>
    <w:p w14:paraId="536443FD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Utwardzenie istniejących ciągów dróg gminnych</w:t>
      </w:r>
    </w:p>
    <w:p w14:paraId="48912158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lastRenderedPageBreak/>
        <w:t>Budowa ścieżek rowerowych</w:t>
      </w:r>
    </w:p>
    <w:p w14:paraId="02B8FE0C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Modernizacja i rozbudowa oświetlenia ulicznego (energooszczędne lampy, wykorzystanie OZE)</w:t>
      </w:r>
    </w:p>
    <w:p w14:paraId="0DF6B401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Aktualizacja założeń do planu zaopatrzenia w ciepło, energię elektryczną i paliwa gazowe</w:t>
      </w:r>
    </w:p>
    <w:p w14:paraId="4C645332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Integrowanie opracowań planistycznych z problemami zagrożenia hałasem</w:t>
      </w:r>
    </w:p>
    <w:p w14:paraId="3FD884EC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Budowa dróg (ulic) w Nowym Zbrachlinie</w:t>
      </w:r>
    </w:p>
    <w:p w14:paraId="707030D1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Uwzględnienie w MPZP zagadnień pola elektromagnetycznego (pozostawienie w sąsiedztwie linii wysokich napięć wolnych przestrzeni)</w:t>
      </w:r>
    </w:p>
    <w:p w14:paraId="1B0DAF06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Minimalizacja liczby wysokich konstrukcji antenowych i lokalizowanie urządzeń nadawczych kilku użytkowników na jednej konstrukcji wsporczej (ochrona krajobrazu)</w:t>
      </w:r>
    </w:p>
    <w:p w14:paraId="77003EA3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Realizacja programów małej retencji</w:t>
      </w:r>
    </w:p>
    <w:p w14:paraId="5F6FDBAA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Budowa odcinków sieci wodociągowej dla nowo zabudowanych terenów</w:t>
      </w:r>
    </w:p>
    <w:p w14:paraId="614AEAB0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Budowa odcinków sieci kanalizacyjnej dla nowo zabudowanych terenów na terenie aglomeracji Waganiec</w:t>
      </w:r>
    </w:p>
    <w:p w14:paraId="121A4B4A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Modernizacja oczyszczalni ścieków Wójtówka</w:t>
      </w:r>
    </w:p>
    <w:p w14:paraId="15C71832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Budowa przydomowych oczyszczalni ścieków</w:t>
      </w:r>
    </w:p>
    <w:p w14:paraId="11F8067E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Uwzględnienie w Studium uwarunkowań oraz w planie zagospodarowania przestrzennego obszarów złóż i objęcie ich ochroną</w:t>
      </w:r>
    </w:p>
    <w:p w14:paraId="731DB875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Bieżąca rekultywacja terenów poeksploatacyjnych</w:t>
      </w:r>
    </w:p>
    <w:p w14:paraId="563A528B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 xml:space="preserve">Ochrona i wprowadzanie </w:t>
      </w:r>
      <w:proofErr w:type="spellStart"/>
      <w:r w:rsidRPr="00F4571A">
        <w:rPr>
          <w:rFonts w:ascii="Arial" w:hAnsi="Arial" w:cs="Arial"/>
          <w:sz w:val="20"/>
          <w:lang w:eastAsia="pl-PL"/>
        </w:rPr>
        <w:t>zadrzewień</w:t>
      </w:r>
      <w:proofErr w:type="spellEnd"/>
      <w:r w:rsidRPr="00F4571A">
        <w:rPr>
          <w:rFonts w:ascii="Arial" w:hAnsi="Arial" w:cs="Arial"/>
          <w:sz w:val="20"/>
          <w:lang w:eastAsia="pl-PL"/>
        </w:rPr>
        <w:t xml:space="preserve"> śródpolnych oraz wzdłuż cieków</w:t>
      </w:r>
    </w:p>
    <w:p w14:paraId="167D8A05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Propagowanie przestrzegania zasad nawożenia gruntów w zgodzie z kodeksem dobrych praktyk rolniczych</w:t>
      </w:r>
    </w:p>
    <w:p w14:paraId="6924AE64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Wspieranie przedsięwzięć mających na celu tworzenie i rozwój gospodarstw ekologicznych oraz wspieranie rolnictwa integrowanego</w:t>
      </w:r>
    </w:p>
    <w:p w14:paraId="3F432498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Likwidacja nielegalnych wysypisk</w:t>
      </w:r>
    </w:p>
    <w:p w14:paraId="0DDFB523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Wsparcie dla osób usuwających azbest z pokryć dachów i ścian</w:t>
      </w:r>
    </w:p>
    <w:p w14:paraId="5A34B1FE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Zmniejszenie ilości kierowanych wszystkich odpadów na składowisko, poprzez rozwój selektywnego zbierania odpadów niebezpiecznych, odpadów zielonych, odpadów poddanych odzyskowi lub recykling</w:t>
      </w:r>
    </w:p>
    <w:p w14:paraId="329D328B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Rewaloryzacja terenów zieleni przy zbiorniku wodnym w Zbrachlinie</w:t>
      </w:r>
    </w:p>
    <w:p w14:paraId="53A8CD18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Nasadzenia roślinności</w:t>
      </w:r>
    </w:p>
    <w:p w14:paraId="0DD10051" w14:textId="77777777" w:rsidR="00F4571A" w:rsidRPr="00F4571A" w:rsidRDefault="00F4571A" w:rsidP="00F4571A">
      <w:pPr>
        <w:pStyle w:val="Akapitzlist"/>
        <w:numPr>
          <w:ilvl w:val="0"/>
          <w:numId w:val="13"/>
        </w:numPr>
        <w:spacing w:before="60" w:after="60" w:line="240" w:lineRule="auto"/>
        <w:ind w:left="357" w:right="0" w:hanging="357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Wyposażenie jednostek straży pożarnej (OSP).</w:t>
      </w:r>
    </w:p>
    <w:p w14:paraId="2605DACD" w14:textId="77777777" w:rsidR="00F4571A" w:rsidRPr="00F4571A" w:rsidRDefault="00F4571A" w:rsidP="00F4571A">
      <w:pPr>
        <w:spacing w:before="60" w:after="60"/>
        <w:jc w:val="both"/>
        <w:rPr>
          <w:rFonts w:ascii="Arial" w:hAnsi="Arial" w:cs="Arial"/>
          <w:sz w:val="20"/>
          <w:lang w:val="pl-PL"/>
        </w:rPr>
      </w:pPr>
      <w:r w:rsidRPr="00F4571A">
        <w:rPr>
          <w:rFonts w:ascii="Arial" w:hAnsi="Arial" w:cs="Arial"/>
          <w:sz w:val="20"/>
          <w:lang w:val="pl-PL"/>
        </w:rPr>
        <w:t>Przedmiotowy projekt dokumentu nie wyznacza ram dla późniejszej realizacji przedsięwzięć mogących zawsze znacząco oddziaływać na środowisko</w:t>
      </w:r>
      <w:r w:rsidRPr="00F4571A">
        <w:rPr>
          <w:lang w:val="pl-PL"/>
        </w:rPr>
        <w:t xml:space="preserve"> </w:t>
      </w:r>
      <w:r w:rsidRPr="00F4571A">
        <w:rPr>
          <w:rFonts w:ascii="Arial" w:hAnsi="Arial" w:cs="Arial"/>
          <w:sz w:val="20"/>
          <w:lang w:val="pl-PL"/>
        </w:rPr>
        <w:t xml:space="preserve">ani przedsięwzięć mogących potencjalnie znacząco oddziaływać na środowisko zgodnie z Rozporządzeniem Rady Ministrów z dnia 10 września 2019 r. w sprawie przedsięwzięć mogących znacząco oddziaływać na środowisko (Dz.U. z 2019 r. poz. 1839). Planowane zadania nie obejmują zadań wymienionych ww. Rozporządzeniu. Działania związane z budową kanalizacji sanitarnej, wodociągu dotyczą odcinków do 1 km. Planowana modernizacja oczyszczalni ścieków nie będzie wiązała się z rozbudową obiektu, będzie realizowana w ramach dotychczasowych budynków. Inne działania infrastrukturalne również nie zaliczają się do przedsięwzięć wymienionych w powyższym rozporządzeniu. </w:t>
      </w:r>
    </w:p>
    <w:p w14:paraId="49A7A6DD" w14:textId="77777777" w:rsidR="00F4571A" w:rsidRPr="00F4571A" w:rsidRDefault="00F4571A" w:rsidP="00F4571A">
      <w:pPr>
        <w:spacing w:before="60" w:after="60"/>
        <w:jc w:val="both"/>
        <w:rPr>
          <w:rFonts w:ascii="Arial" w:hAnsi="Arial" w:cs="Arial"/>
          <w:sz w:val="20"/>
          <w:lang w:val="pl-PL"/>
        </w:rPr>
      </w:pPr>
      <w:r w:rsidRPr="00F4571A">
        <w:rPr>
          <w:rFonts w:ascii="Arial" w:hAnsi="Arial" w:cs="Arial"/>
          <w:sz w:val="20"/>
          <w:lang w:val="pl-PL"/>
        </w:rPr>
        <w:t xml:space="preserve">Realizacja ustaleń przedmiotowego dokumentu nie spowoduje znaczącego oddziaływania na środowisko, w tym nie spowoduje znaczącego oddziaływania na obszary Natura 2000. Planowane działania mają na celu poprawę jakości środowiska przyrodniczego, ochronę klimatu Ziemi, tworzenie warunków zdrowego życia mieszkańców w chwili obecnej i w przyszłości. </w:t>
      </w:r>
    </w:p>
    <w:p w14:paraId="3FB9558F" w14:textId="77777777" w:rsidR="00F4571A" w:rsidRPr="00F4571A" w:rsidRDefault="00F4571A" w:rsidP="00F4571A">
      <w:pPr>
        <w:pStyle w:val="Akapitzlist"/>
        <w:spacing w:line="240" w:lineRule="auto"/>
        <w:ind w:left="0" w:right="0"/>
        <w:rPr>
          <w:rFonts w:ascii="Arial" w:hAnsi="Arial" w:cs="Arial"/>
          <w:sz w:val="20"/>
          <w:lang w:eastAsia="pl-PL"/>
        </w:rPr>
      </w:pPr>
      <w:r w:rsidRPr="00F4571A">
        <w:rPr>
          <w:rFonts w:ascii="Arial" w:hAnsi="Arial" w:cs="Arial"/>
          <w:sz w:val="20"/>
          <w:lang w:eastAsia="pl-PL"/>
        </w:rPr>
        <w:t>Z analizy zaplanowanych działań inwestycyjnych wynika, iż nie będą one powodować negatywnego oddziaływana na środowisko, w tym obszary chronione, znajdują się na obszarze jednej gminy, a projekt dokumentu jest zgodny z dokumentami na szczeblu krajowym, wojewódzkimi gminnym.</w:t>
      </w:r>
    </w:p>
    <w:p w14:paraId="441430A8" w14:textId="77777777" w:rsidR="00F4571A" w:rsidRPr="00F4571A" w:rsidRDefault="00F4571A" w:rsidP="00F4571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lang w:val="pl-PL"/>
        </w:rPr>
      </w:pPr>
      <w:r w:rsidRPr="00F4571A">
        <w:rPr>
          <w:rFonts w:ascii="Arial" w:hAnsi="Arial" w:cs="Arial"/>
          <w:b/>
          <w:sz w:val="20"/>
          <w:lang w:val="pl-PL"/>
        </w:rPr>
        <w:t xml:space="preserve">powiązania z działaniami przewidzianymi w innych dokumentach – </w:t>
      </w:r>
      <w:r w:rsidRPr="00F4571A">
        <w:rPr>
          <w:rFonts w:ascii="Arial" w:hAnsi="Arial" w:cs="Arial"/>
          <w:sz w:val="20"/>
          <w:lang w:val="pl-PL"/>
        </w:rPr>
        <w:t xml:space="preserve">cele wskazane </w:t>
      </w:r>
      <w:r w:rsidRPr="00F4571A">
        <w:rPr>
          <w:rFonts w:ascii="Arial" w:hAnsi="Arial" w:cs="Arial"/>
          <w:sz w:val="20"/>
          <w:lang w:val="pl-PL"/>
        </w:rPr>
        <w:br/>
        <w:t xml:space="preserve">w dokumencie wynikają z obowiązujących aktów prawnych, programów wyższego rzędu oraz dokumentów planistycznych na szczeblu krajowym, wojewódzkim, powiatowym oraz gminnym. Podstawowym dokumentem określającym politykę przestrzenną dla całego obszaru gminy w jej granicach administracyjnych, przy uwzględnieniu zasad określonych w koncepcji zagospodarowania przestrzennego kraju, ustalonej strategii rozwoju i planu zagospodarowania przestrzennego województwa oraz strategii rozwoju jest „Studium uwarunkowań i kierunków zagospodarowania przestrzennego Gminy Waganiec”. Przygotowywany projekt Programu mieści się w granicach dopuszczonych przez Studium. </w:t>
      </w:r>
    </w:p>
    <w:p w14:paraId="559B7179" w14:textId="77777777" w:rsidR="00F4571A" w:rsidRPr="00F4571A" w:rsidRDefault="00F4571A" w:rsidP="00F4571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0"/>
          <w:lang w:val="pl-PL"/>
        </w:rPr>
      </w:pPr>
      <w:r w:rsidRPr="00F4571A">
        <w:rPr>
          <w:rFonts w:ascii="Arial" w:hAnsi="Arial" w:cs="Arial"/>
          <w:b/>
          <w:sz w:val="20"/>
          <w:lang w:val="pl-PL"/>
        </w:rPr>
        <w:t xml:space="preserve">przydatność w uwzględnieniu aspektów środowiskowych, w szczególności w celu wspierania zrównoważonego rozwoju, oraz we wdrażaniu prawa wspólnotowego </w:t>
      </w:r>
      <w:r w:rsidRPr="00F4571A">
        <w:rPr>
          <w:rFonts w:ascii="Arial" w:hAnsi="Arial" w:cs="Arial"/>
          <w:b/>
          <w:sz w:val="20"/>
          <w:lang w:val="pl-PL"/>
        </w:rPr>
        <w:br/>
      </w:r>
      <w:r w:rsidRPr="00F4571A">
        <w:rPr>
          <w:rFonts w:ascii="Arial" w:hAnsi="Arial" w:cs="Arial"/>
          <w:b/>
          <w:sz w:val="20"/>
          <w:lang w:val="pl-PL"/>
        </w:rPr>
        <w:lastRenderedPageBreak/>
        <w:t>w dziedzinie ochrony środowiska –</w:t>
      </w:r>
      <w:r w:rsidRPr="00F4571A">
        <w:rPr>
          <w:rFonts w:ascii="Arial" w:hAnsi="Arial" w:cs="Arial"/>
          <w:sz w:val="20"/>
          <w:lang w:val="pl-PL"/>
        </w:rPr>
        <w:t xml:space="preserve"> </w:t>
      </w:r>
      <w:r w:rsidRPr="00F4571A">
        <w:rPr>
          <w:rFonts w:ascii="Arial" w:hAnsi="Arial" w:cs="Arial"/>
          <w:bCs/>
          <w:sz w:val="20"/>
          <w:lang w:val="pl-PL"/>
        </w:rPr>
        <w:t xml:space="preserve">zrównoważony rozwój </w:t>
      </w:r>
      <w:r w:rsidRPr="00F4571A">
        <w:rPr>
          <w:rFonts w:ascii="Arial" w:hAnsi="Arial" w:cs="Arial"/>
          <w:sz w:val="20"/>
          <w:lang w:val="pl-PL"/>
        </w:rPr>
        <w:t>definiuje się jako rozwój społeczno-gospodarczy, w którym następuje integrowanie działań mających na celu wzrost gospodarczy oraz działań społecznych, z zachowaniem równowagi przyrodniczej i trwałości podstawowych procesów przyrodniczych w celu zagwarantowania możliwości zaspokajania potrzeb społeczności lub obywateli, zarówno współczesnego, jak i przyszłych pokoleń. Dokument wskazuje kierunki działań i zadania podejmowane w celu poprawy jakości środowiska, w związku z tym</w:t>
      </w:r>
      <w:r w:rsidRPr="00F4571A">
        <w:rPr>
          <w:rFonts w:ascii="Arial" w:hAnsi="Arial" w:cs="Arial"/>
          <w:bCs/>
          <w:sz w:val="20"/>
          <w:lang w:val="pl-PL"/>
        </w:rPr>
        <w:t xml:space="preserve"> należy stwierdzić, że działania inwestycyjne zawarte </w:t>
      </w:r>
      <w:r w:rsidRPr="00F4571A">
        <w:rPr>
          <w:rFonts w:ascii="Arial" w:hAnsi="Arial" w:cs="Arial"/>
          <w:bCs/>
          <w:sz w:val="20"/>
          <w:lang w:val="pl-PL"/>
        </w:rPr>
        <w:br/>
        <w:t>w przedmiotowym dokumencie</w:t>
      </w:r>
      <w:r w:rsidRPr="00F4571A">
        <w:rPr>
          <w:rFonts w:ascii="Arial" w:hAnsi="Arial" w:cs="Arial"/>
          <w:bCs/>
          <w:i/>
          <w:iCs/>
          <w:sz w:val="20"/>
          <w:lang w:val="pl-PL"/>
        </w:rPr>
        <w:t xml:space="preserve"> </w:t>
      </w:r>
      <w:r w:rsidRPr="00F4571A">
        <w:rPr>
          <w:rFonts w:ascii="Arial" w:hAnsi="Arial" w:cs="Arial"/>
          <w:sz w:val="20"/>
          <w:lang w:val="pl-PL"/>
        </w:rPr>
        <w:t>ściśl</w:t>
      </w:r>
      <w:r w:rsidRPr="00F4571A">
        <w:rPr>
          <w:rFonts w:ascii="Arial" w:hAnsi="Arial" w:cs="Arial"/>
          <w:i/>
          <w:sz w:val="20"/>
          <w:lang w:val="pl-PL"/>
        </w:rPr>
        <w:t xml:space="preserve">e </w:t>
      </w:r>
      <w:r w:rsidRPr="00F4571A">
        <w:rPr>
          <w:rFonts w:ascii="Arial" w:hAnsi="Arial" w:cs="Arial"/>
          <w:sz w:val="20"/>
          <w:lang w:val="pl-PL"/>
        </w:rPr>
        <w:t xml:space="preserve">korelują z założeniami zrównoważonego rozwoju </w:t>
      </w:r>
      <w:r w:rsidRPr="00F4571A">
        <w:rPr>
          <w:rFonts w:ascii="Arial" w:hAnsi="Arial" w:cs="Arial"/>
          <w:sz w:val="20"/>
          <w:lang w:val="pl-PL"/>
        </w:rPr>
        <w:br/>
        <w:t>w aspekcie ochrony środowiska oraz wypełniają zobowiązania w stosunku do regulacji prawnych Unii Europejskiej. Program stanowi dokument ramowy mający na celu osiąganie pozytywnych skutków dla środowiska i wzrostu komfortu życia mieszkańców przy poszanowaniu zasady zrównoważonego rozwoju – opracowanie, którego założeniem jest poprawa standardów ochrony środowiska w mieście – osiągnięcie pozytywnego wpływu na stan środowiska oraz poprawa jakości życia mieszkańców;</w:t>
      </w:r>
    </w:p>
    <w:p w14:paraId="475D23FF" w14:textId="77777777" w:rsidR="00F4571A" w:rsidRDefault="00F4571A" w:rsidP="00F4571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lang w:val="pl-PL"/>
        </w:rPr>
      </w:pPr>
      <w:r w:rsidRPr="00F4571A">
        <w:rPr>
          <w:rFonts w:ascii="Arial" w:hAnsi="Arial" w:cs="Arial"/>
          <w:b/>
          <w:sz w:val="20"/>
          <w:lang w:val="pl-PL"/>
        </w:rPr>
        <w:t>powiązania z problemami dotyczącymi ochrony środowiska –</w:t>
      </w:r>
      <w:r w:rsidRPr="00F4571A">
        <w:rPr>
          <w:rFonts w:ascii="Arial" w:hAnsi="Arial" w:cs="Arial"/>
          <w:sz w:val="20"/>
          <w:lang w:val="pl-PL"/>
        </w:rPr>
        <w:t xml:space="preserve"> celem realizacji zadań ujętych w dokumencie</w:t>
      </w:r>
      <w:r w:rsidRPr="00F4571A">
        <w:rPr>
          <w:rFonts w:ascii="Arial" w:hAnsi="Arial" w:cs="Arial"/>
          <w:bCs/>
          <w:iCs/>
          <w:sz w:val="20"/>
          <w:lang w:val="pl-PL"/>
        </w:rPr>
        <w:t xml:space="preserve"> jest zrównoważony rozwój poprzez realizację inwestycji wpływających na poprawę stanu środowiska przyrodniczego oraz jakości życia mieszkańców</w:t>
      </w:r>
      <w:r w:rsidRPr="00F4571A">
        <w:rPr>
          <w:rFonts w:ascii="Arial" w:hAnsi="Arial" w:cs="Arial"/>
          <w:sz w:val="20"/>
          <w:lang w:val="pl-PL"/>
        </w:rPr>
        <w:t>. Ich realizacja wpłynie na poprawę stanu środowiska, przyczyni się do utrwalenia pozytywnych postaw ekologicznych oraz poczucia odpowiedzialności za środowisko przyrodnicze wśród mieszkańców gminy;</w:t>
      </w:r>
    </w:p>
    <w:p w14:paraId="5CF2D9ED" w14:textId="77777777" w:rsidR="00D337B9" w:rsidRPr="00F4571A" w:rsidRDefault="00D337B9" w:rsidP="00D337B9">
      <w:pPr>
        <w:spacing w:before="120" w:after="120"/>
        <w:ind w:left="720"/>
        <w:jc w:val="both"/>
        <w:rPr>
          <w:rFonts w:ascii="Arial" w:hAnsi="Arial" w:cs="Arial"/>
          <w:sz w:val="20"/>
          <w:lang w:val="pl-PL"/>
        </w:rPr>
      </w:pPr>
    </w:p>
    <w:p w14:paraId="5B3ABCD6" w14:textId="77777777" w:rsidR="00F4571A" w:rsidRPr="00F4571A" w:rsidRDefault="00F4571A" w:rsidP="00F4571A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b/>
          <w:sz w:val="20"/>
          <w:lang w:val="pl-PL"/>
        </w:rPr>
      </w:pPr>
      <w:r w:rsidRPr="00F4571A">
        <w:rPr>
          <w:rFonts w:ascii="Arial" w:hAnsi="Arial" w:cs="Arial"/>
          <w:b/>
          <w:sz w:val="20"/>
          <w:lang w:val="pl-PL"/>
        </w:rPr>
        <w:t xml:space="preserve">rodzaj i skalę oddziaływania na środowisko, w szczególności: </w:t>
      </w:r>
      <w:r w:rsidRPr="00F4571A">
        <w:rPr>
          <w:rFonts w:ascii="Arial" w:hAnsi="Arial" w:cs="Arial"/>
          <w:sz w:val="20"/>
          <w:lang w:val="pl-PL"/>
        </w:rPr>
        <w:t xml:space="preserve">charakter planowanych działań, rodzaj i skala oddziaływań na środowisko oraz cechy obszaru objętego spodziewanym oddziaływaniem powodują, że realizacja zadań proponowanych w </w:t>
      </w:r>
      <w:r w:rsidRPr="00F4571A">
        <w:rPr>
          <w:rFonts w:ascii="Arial" w:hAnsi="Arial" w:cs="Arial"/>
          <w:bCs/>
          <w:sz w:val="20"/>
          <w:lang w:val="pl-PL"/>
        </w:rPr>
        <w:t>dokumencie</w:t>
      </w:r>
      <w:r w:rsidRPr="00F4571A">
        <w:rPr>
          <w:rFonts w:ascii="Arial" w:hAnsi="Arial" w:cs="Arial"/>
          <w:bCs/>
          <w:i/>
          <w:sz w:val="20"/>
          <w:lang w:val="pl-PL"/>
        </w:rPr>
        <w:t xml:space="preserve"> </w:t>
      </w:r>
      <w:r w:rsidRPr="00F4571A">
        <w:rPr>
          <w:rFonts w:ascii="Arial" w:hAnsi="Arial" w:cs="Arial"/>
          <w:sz w:val="20"/>
          <w:lang w:val="pl-PL"/>
        </w:rPr>
        <w:t>nie spowoduje znaczącego negatywnego oddziaływania na środowisko, a wręcz przeciwnie – przyczynią się do jego poprawy:</w:t>
      </w:r>
    </w:p>
    <w:p w14:paraId="776B375A" w14:textId="77777777" w:rsidR="00F4571A" w:rsidRPr="00F4571A" w:rsidRDefault="00F4571A" w:rsidP="00F4571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0"/>
          <w:lang w:val="pl-PL"/>
        </w:rPr>
      </w:pPr>
      <w:r w:rsidRPr="00F4571A">
        <w:rPr>
          <w:rFonts w:ascii="Arial" w:hAnsi="Arial" w:cs="Arial"/>
          <w:b/>
          <w:sz w:val="20"/>
          <w:lang w:val="pl-PL"/>
        </w:rPr>
        <w:t>prawdopodobieństwo wystąpienia, czas trwania, zasięg, częstotliwość i odwracalność oddziaływań –</w:t>
      </w:r>
      <w:r w:rsidRPr="00F4571A">
        <w:rPr>
          <w:rFonts w:ascii="Arial" w:hAnsi="Arial" w:cs="Arial"/>
          <w:sz w:val="20"/>
          <w:lang w:val="pl-PL"/>
        </w:rPr>
        <w:t xml:space="preserve"> prawdopodobieństwo występowania oddziaływań wydaje się być niewielkie. Zasięg oddziaływania określa </w:t>
      </w:r>
      <w:r w:rsidRPr="00F4571A">
        <w:rPr>
          <w:rFonts w:ascii="Arial" w:hAnsi="Arial" w:cs="Arial"/>
          <w:bCs/>
          <w:sz w:val="20"/>
          <w:lang w:val="pl-PL"/>
        </w:rPr>
        <w:t>niniejszy dokument.</w:t>
      </w:r>
      <w:r w:rsidRPr="00F4571A">
        <w:rPr>
          <w:rFonts w:ascii="Arial" w:hAnsi="Arial" w:cs="Arial"/>
          <w:bCs/>
          <w:i/>
          <w:iCs/>
          <w:sz w:val="20"/>
          <w:lang w:val="pl-PL"/>
        </w:rPr>
        <w:t xml:space="preserve"> </w:t>
      </w:r>
      <w:r w:rsidRPr="00F4571A">
        <w:rPr>
          <w:rFonts w:ascii="Arial" w:hAnsi="Arial" w:cs="Arial"/>
          <w:sz w:val="20"/>
          <w:lang w:val="pl-PL"/>
        </w:rPr>
        <w:t xml:space="preserve">Realizacja zadań wskazanych w dokumencie będzie rozłożona w czasie (na lata 2022-2029) i przestrzeni. Oddziaływanie będzie miało charakter krótkoterminowy, a uciążliwości mogą wynikać jedynie z przeprowadzanych robót, np. hałas spowodowany pracą sprzętu mechanicznego. Po zakończeniu inwestycji, nastąpi oddziaływanie wtórne: poprawa ładu przestrzennego, estetyki, funkcjonalności oraz poprawa stanu środowiska przyrodniczego poprzez ograniczenie m. in. zanieczyszczeń powietrza. </w:t>
      </w:r>
    </w:p>
    <w:p w14:paraId="67378130" w14:textId="77777777" w:rsidR="00F4571A" w:rsidRPr="00F4571A" w:rsidRDefault="00F4571A" w:rsidP="00F4571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0"/>
          <w:lang w:val="pl-PL"/>
        </w:rPr>
      </w:pPr>
      <w:r w:rsidRPr="00F4571A">
        <w:rPr>
          <w:rFonts w:ascii="Arial" w:hAnsi="Arial" w:cs="Arial"/>
          <w:b/>
          <w:sz w:val="20"/>
          <w:lang w:val="pl-PL"/>
        </w:rPr>
        <w:t xml:space="preserve">prawdopodobieństwo wystąpienia oddziaływań skumulowanych lub transgranicznych – </w:t>
      </w:r>
      <w:r w:rsidRPr="00F4571A">
        <w:rPr>
          <w:rFonts w:ascii="Arial" w:hAnsi="Arial" w:cs="Arial"/>
          <w:sz w:val="20"/>
          <w:lang w:val="pl-PL"/>
        </w:rPr>
        <w:t>nie przewiduje się możliwości wystąpienia skumulowanego oddziaływania na</w:t>
      </w:r>
      <w:r w:rsidRPr="00F4571A">
        <w:rPr>
          <w:rFonts w:ascii="Arial" w:hAnsi="Arial" w:cs="Arial"/>
          <w:b/>
          <w:sz w:val="20"/>
          <w:lang w:val="pl-PL"/>
        </w:rPr>
        <w:t xml:space="preserve"> </w:t>
      </w:r>
      <w:r w:rsidRPr="00F4571A">
        <w:rPr>
          <w:rFonts w:ascii="Arial" w:hAnsi="Arial" w:cs="Arial"/>
          <w:sz w:val="20"/>
          <w:lang w:val="pl-PL"/>
        </w:rPr>
        <w:t xml:space="preserve">środowisko </w:t>
      </w:r>
      <w:r w:rsidRPr="00F4571A">
        <w:rPr>
          <w:rFonts w:ascii="Arial" w:hAnsi="Arial" w:cs="Arial"/>
          <w:sz w:val="20"/>
          <w:lang w:val="pl-PL"/>
        </w:rPr>
        <w:br/>
        <w:t xml:space="preserve">w trakcie realizacji, jak i eksploatacji zrealizowanych inwestycji, a także oddziaływań transgranicznych przedsięwzięć ujętych w </w:t>
      </w:r>
      <w:r w:rsidRPr="00F4571A">
        <w:rPr>
          <w:rFonts w:ascii="Arial" w:hAnsi="Arial" w:cs="Arial"/>
          <w:bCs/>
          <w:sz w:val="20"/>
          <w:lang w:val="pl-PL"/>
        </w:rPr>
        <w:t xml:space="preserve">Programie - ze względu na położenie w granicach administracyjnych </w:t>
      </w:r>
      <w:r w:rsidRPr="00F4571A">
        <w:rPr>
          <w:rFonts w:ascii="Arial" w:hAnsi="Arial" w:cs="Arial"/>
          <w:sz w:val="20"/>
          <w:lang w:val="pl-PL"/>
        </w:rPr>
        <w:t xml:space="preserve">gminy Waganiec </w:t>
      </w:r>
      <w:r w:rsidRPr="00F4571A">
        <w:rPr>
          <w:rFonts w:ascii="Arial" w:hAnsi="Arial" w:cs="Arial"/>
          <w:bCs/>
          <w:sz w:val="20"/>
          <w:lang w:val="pl-PL"/>
        </w:rPr>
        <w:t>nie istnieje prawdopodobieństwo wystąpienia oddziaływań transgranicznych. Nie zachodzą więc przesłanki do przeprowadzenia postępowania w sprawie oceny oddziaływania na środowisko w kontekście transgranicznym.</w:t>
      </w:r>
    </w:p>
    <w:p w14:paraId="5763F444" w14:textId="77777777" w:rsidR="00F4571A" w:rsidRPr="00F4571A" w:rsidRDefault="00F4571A" w:rsidP="00F4571A">
      <w:pPr>
        <w:numPr>
          <w:ilvl w:val="0"/>
          <w:numId w:val="8"/>
        </w:numPr>
        <w:spacing w:before="120" w:after="120"/>
        <w:ind w:left="714" w:hanging="357"/>
        <w:jc w:val="both"/>
        <w:rPr>
          <w:rFonts w:ascii="Arial" w:hAnsi="Arial" w:cs="Arial"/>
          <w:sz w:val="20"/>
          <w:lang w:val="pl-PL"/>
        </w:rPr>
      </w:pPr>
      <w:r w:rsidRPr="00F4571A">
        <w:rPr>
          <w:rFonts w:ascii="Arial" w:hAnsi="Arial" w:cs="Arial"/>
          <w:b/>
          <w:sz w:val="20"/>
          <w:lang w:val="pl-PL"/>
        </w:rPr>
        <w:t xml:space="preserve">prawdopodobieństwo wystąpienia ryzyka dla zdrowia ludzi lub zagrożenia dla środowiska – </w:t>
      </w:r>
      <w:r w:rsidRPr="00F4571A">
        <w:rPr>
          <w:rFonts w:ascii="Arial" w:hAnsi="Arial" w:cs="Arial"/>
          <w:sz w:val="20"/>
          <w:lang w:val="pl-PL"/>
        </w:rPr>
        <w:t xml:space="preserve">nie przewiduje się możliwości wystąpienia ryzyka dla zdrowia ludzi lub zagrożenia dla środowiska. Aby zapewnić jak najmniejszą ingerencję zaplanowanych inwestycji w środowisko, w trakcie realizacji prac będą przestrzegane obowiązujące normy </w:t>
      </w:r>
      <w:r w:rsidRPr="00F4571A">
        <w:rPr>
          <w:rFonts w:ascii="Arial" w:hAnsi="Arial" w:cs="Arial"/>
          <w:sz w:val="20"/>
          <w:lang w:val="pl-PL"/>
        </w:rPr>
        <w:br/>
        <w:t xml:space="preserve">i przepisy w zakresie ochrony środowiska naturalnego oraz przepisy BHP, a także zapewniona zostanie ochrona dla osób oraz własności publicznej poprzez unikanie uciążliwości, skażenia środowiska i hałasu. Inwestycje przewidziane do realizacji w </w:t>
      </w:r>
      <w:r w:rsidRPr="00F4571A">
        <w:rPr>
          <w:rFonts w:ascii="Arial" w:hAnsi="Arial" w:cs="Arial"/>
          <w:bCs/>
          <w:sz w:val="20"/>
          <w:lang w:val="pl-PL"/>
        </w:rPr>
        <w:t xml:space="preserve">Programie Ochrony Środowiska </w:t>
      </w:r>
      <w:r w:rsidRPr="00F4571A">
        <w:rPr>
          <w:rFonts w:ascii="Arial" w:hAnsi="Arial" w:cs="Arial"/>
          <w:sz w:val="20"/>
          <w:lang w:val="pl-PL"/>
        </w:rPr>
        <w:t xml:space="preserve">ze względu na rodzaj i usytuowanie, nie będą miały zatem negatywnego wpływu na środowisko oraz zdrowie ludzi, zarówno w fazie realizacji, jak i eksploatacji. </w:t>
      </w:r>
    </w:p>
    <w:p w14:paraId="309EA8C6" w14:textId="77777777" w:rsidR="00F4571A" w:rsidRDefault="00F4571A" w:rsidP="00F457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l-PL"/>
        </w:rPr>
      </w:pPr>
      <w:r w:rsidRPr="00F4571A">
        <w:rPr>
          <w:rFonts w:ascii="Arial" w:hAnsi="Arial" w:cs="Arial"/>
          <w:sz w:val="20"/>
          <w:lang w:val="pl-PL"/>
        </w:rPr>
        <w:t xml:space="preserve">Działania zaplanowane w przedmiotowym </w:t>
      </w:r>
      <w:r w:rsidRPr="00F4571A">
        <w:rPr>
          <w:rFonts w:ascii="Arial" w:hAnsi="Arial" w:cs="Arial"/>
          <w:bCs/>
          <w:sz w:val="20"/>
          <w:lang w:val="pl-PL"/>
        </w:rPr>
        <w:t xml:space="preserve">dokumencie </w:t>
      </w:r>
      <w:r w:rsidRPr="00F4571A">
        <w:rPr>
          <w:rFonts w:ascii="Arial" w:hAnsi="Arial" w:cs="Arial"/>
          <w:sz w:val="20"/>
          <w:lang w:val="pl-PL"/>
        </w:rPr>
        <w:t>będą miały charakter nieszkodliwy dla środowiska – obojętny. Ewentualne oddziaływanie będzie krótkotrwałe i przejściowe związane z prowadzeniem określonych prac inwestycyjnych. Wszystkie działania zaplanowane do realizacji w ramach Programu ukierunkowane są na poprawę jakości środowiska przyrodniczego na terenie gminy.</w:t>
      </w:r>
    </w:p>
    <w:p w14:paraId="5B07FFF2" w14:textId="77777777" w:rsidR="00D337B9" w:rsidRPr="00F4571A" w:rsidRDefault="00D337B9" w:rsidP="00F457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l-PL"/>
        </w:rPr>
      </w:pPr>
    </w:p>
    <w:p w14:paraId="51BD8620" w14:textId="77777777" w:rsidR="00F4571A" w:rsidRPr="00F4571A" w:rsidRDefault="00F4571A" w:rsidP="00F4571A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F4571A">
        <w:rPr>
          <w:rFonts w:ascii="Arial" w:hAnsi="Arial" w:cs="Arial"/>
          <w:b/>
          <w:color w:val="000000" w:themeColor="text1"/>
          <w:sz w:val="20"/>
          <w:lang w:val="pl-PL"/>
        </w:rPr>
        <w:lastRenderedPageBreak/>
        <w:t>cechy obszaru objętego oddziaływaniem na środowisko –</w:t>
      </w:r>
      <w:r w:rsidRPr="00F4571A">
        <w:rPr>
          <w:rFonts w:ascii="Arial" w:hAnsi="Arial" w:cs="Arial"/>
          <w:color w:val="000000" w:themeColor="text1"/>
          <w:sz w:val="20"/>
          <w:lang w:val="pl-PL"/>
        </w:rPr>
        <w:t xml:space="preserve"> na gminy</w:t>
      </w:r>
      <w:r w:rsidRPr="00F4571A">
        <w:rPr>
          <w:rFonts w:ascii="Arial" w:hAnsi="Arial" w:cs="Arial"/>
          <w:sz w:val="20"/>
          <w:lang w:val="pl-PL"/>
        </w:rPr>
        <w:t xml:space="preserve"> </w:t>
      </w:r>
      <w:r w:rsidRPr="00F4571A">
        <w:rPr>
          <w:rFonts w:ascii="Arial" w:hAnsi="Arial" w:cs="Arial"/>
          <w:color w:val="000000" w:themeColor="text1"/>
          <w:sz w:val="20"/>
          <w:lang w:val="pl-PL"/>
        </w:rPr>
        <w:t>występują obszary stanowiące walory krajobrazowo-przyrodnicze.</w:t>
      </w:r>
    </w:p>
    <w:p w14:paraId="6ECF5D6D" w14:textId="77777777" w:rsidR="00F4571A" w:rsidRPr="00F4571A" w:rsidRDefault="00F4571A" w:rsidP="00F4571A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lang w:val="pl-PL"/>
        </w:rPr>
      </w:pPr>
      <w:r w:rsidRPr="00F4571A">
        <w:rPr>
          <w:rFonts w:ascii="Arial" w:hAnsi="Arial" w:cs="Arial"/>
          <w:b/>
          <w:color w:val="000000" w:themeColor="text1"/>
          <w:sz w:val="20"/>
          <w:lang w:val="pl-PL"/>
        </w:rPr>
        <w:t xml:space="preserve">obszary o szczególnych właściwościach naturalnych lub posiadające znaczenie dla dziedzictwa kulturowego, wrażliwe na oddziaływania, istniejące przekroczenia standardów jakości środowiska lub intensywne wykorzystanie terenu – </w:t>
      </w:r>
      <w:r w:rsidRPr="00F4571A">
        <w:rPr>
          <w:rFonts w:ascii="Arial" w:hAnsi="Arial" w:cs="Arial"/>
          <w:color w:val="000000" w:themeColor="text1"/>
          <w:sz w:val="20"/>
          <w:lang w:val="pl-PL"/>
        </w:rPr>
        <w:t xml:space="preserve">Realizacja Programu obejmuje głównie obszary przekształcone antropogenicznie, z istniejącą, rozbudowaną infrastrukturą. </w:t>
      </w:r>
      <w:r w:rsidRPr="00F4571A">
        <w:rPr>
          <w:rFonts w:ascii="Arial" w:eastAsia="TTE18C75F0t00" w:hAnsi="Arial" w:cs="Arial"/>
          <w:color w:val="000000" w:themeColor="text1"/>
          <w:sz w:val="20"/>
          <w:lang w:val="pl-PL"/>
        </w:rPr>
        <w:t>Obowiązek uzgadniania wszelkich prac inwestycyjnych w ww. strefie</w:t>
      </w:r>
      <w:r w:rsidRPr="00F4571A">
        <w:rPr>
          <w:rFonts w:ascii="Arial" w:hAnsi="Arial" w:cs="Arial"/>
          <w:b/>
          <w:color w:val="000000" w:themeColor="text1"/>
          <w:sz w:val="20"/>
          <w:lang w:val="pl-PL"/>
        </w:rPr>
        <w:t xml:space="preserve"> </w:t>
      </w:r>
      <w:r w:rsidRPr="00F4571A">
        <w:rPr>
          <w:rFonts w:ascii="Arial" w:eastAsia="TTE18C75F0t00" w:hAnsi="Arial" w:cs="Arial"/>
          <w:color w:val="000000" w:themeColor="text1"/>
          <w:sz w:val="20"/>
          <w:lang w:val="pl-PL"/>
        </w:rPr>
        <w:t>ze służbami Wojewódzkiego Konserwatora Zabytków eliminuje wystąpienie negatywnego wpływu</w:t>
      </w:r>
      <w:r w:rsidRPr="00F4571A">
        <w:rPr>
          <w:rFonts w:ascii="Arial" w:hAnsi="Arial" w:cs="Arial"/>
          <w:b/>
          <w:color w:val="000000" w:themeColor="text1"/>
          <w:sz w:val="20"/>
          <w:lang w:val="pl-PL"/>
        </w:rPr>
        <w:t xml:space="preserve"> </w:t>
      </w:r>
      <w:r w:rsidRPr="00F4571A">
        <w:rPr>
          <w:rFonts w:ascii="Arial" w:eastAsia="TTE18C75F0t00" w:hAnsi="Arial" w:cs="Arial"/>
          <w:color w:val="000000" w:themeColor="text1"/>
          <w:sz w:val="20"/>
          <w:lang w:val="pl-PL"/>
        </w:rPr>
        <w:t>przewidzianych inwestycji na zachowanie dziedzictwa kulturowego. Prace związane z realizacją</w:t>
      </w:r>
      <w:r w:rsidRPr="00F4571A">
        <w:rPr>
          <w:rFonts w:ascii="Arial" w:hAnsi="Arial" w:cs="Arial"/>
          <w:b/>
          <w:color w:val="000000" w:themeColor="text1"/>
          <w:sz w:val="20"/>
          <w:lang w:val="pl-PL"/>
        </w:rPr>
        <w:t xml:space="preserve"> </w:t>
      </w:r>
      <w:r w:rsidRPr="00F4571A">
        <w:rPr>
          <w:rFonts w:ascii="Arial" w:eastAsia="TTE18C75F0t00" w:hAnsi="Arial" w:cs="Arial"/>
          <w:color w:val="000000" w:themeColor="text1"/>
          <w:sz w:val="20"/>
          <w:lang w:val="pl-PL"/>
        </w:rPr>
        <w:t>projektów zostaną przeprowadzone w sposób wywierający minimalny wpływ na środowisko</w:t>
      </w:r>
      <w:r w:rsidRPr="00F4571A">
        <w:rPr>
          <w:rFonts w:ascii="Arial" w:hAnsi="Arial" w:cs="Arial"/>
          <w:b/>
          <w:color w:val="000000" w:themeColor="text1"/>
          <w:sz w:val="20"/>
          <w:lang w:val="pl-PL"/>
        </w:rPr>
        <w:t xml:space="preserve"> </w:t>
      </w:r>
      <w:r w:rsidRPr="00F4571A">
        <w:rPr>
          <w:rFonts w:ascii="Arial" w:eastAsia="TTE18C75F0t00" w:hAnsi="Arial" w:cs="Arial"/>
          <w:color w:val="000000" w:themeColor="text1"/>
          <w:sz w:val="20"/>
          <w:lang w:val="pl-PL"/>
        </w:rPr>
        <w:t>przyrodnicze;</w:t>
      </w:r>
    </w:p>
    <w:p w14:paraId="1E7B8201" w14:textId="24401CB4" w:rsidR="00F356EB" w:rsidRPr="00F4571A" w:rsidRDefault="00F4571A" w:rsidP="00F4571A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lang w:val="pl-PL"/>
        </w:rPr>
      </w:pPr>
      <w:r w:rsidRPr="00F4571A">
        <w:rPr>
          <w:rFonts w:ascii="Arial" w:hAnsi="Arial" w:cs="Arial"/>
          <w:b/>
          <w:color w:val="000000" w:themeColor="text1"/>
          <w:sz w:val="20"/>
          <w:lang w:val="pl-PL"/>
        </w:rPr>
        <w:t xml:space="preserve">formy ochrony przyrody w rozumieniu ustawy z dnia 16 kwietnia 2004 r. o ochronie przyrody oraz obszary podlegające ochronie zgodnie z prawem międzynarodowym - </w:t>
      </w:r>
      <w:r w:rsidRPr="00F4571A">
        <w:rPr>
          <w:rFonts w:ascii="Arial" w:hAnsi="Arial" w:cs="Arial"/>
          <w:color w:val="000000" w:themeColor="text1"/>
          <w:sz w:val="20"/>
          <w:lang w:val="pl-PL"/>
        </w:rPr>
        <w:t>na obszarze gminy występują Obszar Chronionego Krajobrazu Niziny Ciechocińskiej, Obszar Natura 2000 Włocławska Dolina Wisły, Obszar Natura 2000 Dolina Dolnej Wisły, pomnik przyrod</w:t>
      </w:r>
      <w:r w:rsidR="00F356EB" w:rsidRPr="00F4571A">
        <w:rPr>
          <w:rFonts w:ascii="Arial" w:hAnsi="Arial" w:cs="Arial"/>
          <w:color w:val="000000" w:themeColor="text1"/>
          <w:sz w:val="20"/>
          <w:lang w:val="pl-PL"/>
        </w:rPr>
        <w:t>y</w:t>
      </w:r>
    </w:p>
    <w:sectPr w:rsidR="00F356EB" w:rsidRPr="00F4571A" w:rsidSect="00F2289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C75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4"/>
    <w:multiLevelType w:val="singleLevel"/>
    <w:tmpl w:val="00000074"/>
    <w:name w:val="WW8Num1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48F6DEF"/>
    <w:multiLevelType w:val="hybridMultilevel"/>
    <w:tmpl w:val="89E2383E"/>
    <w:lvl w:ilvl="0" w:tplc="5350908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4B2FA7"/>
    <w:multiLevelType w:val="hybridMultilevel"/>
    <w:tmpl w:val="B268D846"/>
    <w:lvl w:ilvl="0" w:tplc="6ECAAC4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5C2C"/>
    <w:multiLevelType w:val="hybridMultilevel"/>
    <w:tmpl w:val="7F94E46E"/>
    <w:lvl w:ilvl="0" w:tplc="D1D0BC8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A2279"/>
    <w:multiLevelType w:val="hybridMultilevel"/>
    <w:tmpl w:val="BDE4758C"/>
    <w:lvl w:ilvl="0" w:tplc="151409F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74D48"/>
    <w:multiLevelType w:val="hybridMultilevel"/>
    <w:tmpl w:val="254A03AE"/>
    <w:lvl w:ilvl="0" w:tplc="D1D0BC8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A228B"/>
    <w:multiLevelType w:val="hybridMultilevel"/>
    <w:tmpl w:val="D3C6126E"/>
    <w:lvl w:ilvl="0" w:tplc="534857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0C27DC"/>
    <w:multiLevelType w:val="hybridMultilevel"/>
    <w:tmpl w:val="C248E396"/>
    <w:lvl w:ilvl="0" w:tplc="63ECD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30092"/>
    <w:multiLevelType w:val="hybridMultilevel"/>
    <w:tmpl w:val="4D205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26F1E"/>
    <w:multiLevelType w:val="hybridMultilevel"/>
    <w:tmpl w:val="4E685AF4"/>
    <w:lvl w:ilvl="0" w:tplc="EF7C2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B79C3"/>
    <w:multiLevelType w:val="hybridMultilevel"/>
    <w:tmpl w:val="C0F4D024"/>
    <w:lvl w:ilvl="0" w:tplc="7048F9B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252D3"/>
    <w:multiLevelType w:val="hybridMultilevel"/>
    <w:tmpl w:val="7D2EAAE4"/>
    <w:lvl w:ilvl="0" w:tplc="D1D0BC8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253B3"/>
    <w:multiLevelType w:val="hybridMultilevel"/>
    <w:tmpl w:val="A30A482C"/>
    <w:lvl w:ilvl="0" w:tplc="B40816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DA"/>
    <w:rsid w:val="00300EAE"/>
    <w:rsid w:val="00465AE8"/>
    <w:rsid w:val="004712DA"/>
    <w:rsid w:val="00510E5C"/>
    <w:rsid w:val="005E7FC2"/>
    <w:rsid w:val="00615F7C"/>
    <w:rsid w:val="00674B1C"/>
    <w:rsid w:val="0070000B"/>
    <w:rsid w:val="00747611"/>
    <w:rsid w:val="00767200"/>
    <w:rsid w:val="00865990"/>
    <w:rsid w:val="008D0D26"/>
    <w:rsid w:val="0090685C"/>
    <w:rsid w:val="00922D46"/>
    <w:rsid w:val="00935733"/>
    <w:rsid w:val="00A0505F"/>
    <w:rsid w:val="00A96652"/>
    <w:rsid w:val="00B00FC4"/>
    <w:rsid w:val="00CC6DF8"/>
    <w:rsid w:val="00D337B9"/>
    <w:rsid w:val="00DD4809"/>
    <w:rsid w:val="00F2289F"/>
    <w:rsid w:val="00F356EB"/>
    <w:rsid w:val="00F4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2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5F7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5F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F7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F7C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F7C"/>
    <w:rPr>
      <w:rFonts w:ascii="Segoe UI" w:eastAsia="Times New Roman" w:hAnsi="Segoe UI" w:cs="Segoe UI"/>
      <w:sz w:val="18"/>
      <w:szCs w:val="18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922D46"/>
    <w:rPr>
      <w:b/>
      <w:bCs/>
    </w:rPr>
  </w:style>
  <w:style w:type="paragraph" w:styleId="NormalnyWeb">
    <w:name w:val="Normal (Web)"/>
    <w:basedOn w:val="Normalny"/>
    <w:uiPriority w:val="99"/>
    <w:unhideWhenUsed/>
    <w:rsid w:val="00922D46"/>
    <w:pPr>
      <w:spacing w:after="150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F356EB"/>
    <w:pPr>
      <w:spacing w:before="120" w:after="120" w:line="264" w:lineRule="atLeast"/>
      <w:ind w:left="720" w:right="-6"/>
      <w:contextualSpacing/>
      <w:jc w:val="both"/>
    </w:pPr>
    <w:rPr>
      <w:sz w:val="22"/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5F7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5F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F7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F7C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F7C"/>
    <w:rPr>
      <w:rFonts w:ascii="Segoe UI" w:eastAsia="Times New Roman" w:hAnsi="Segoe UI" w:cs="Segoe UI"/>
      <w:sz w:val="18"/>
      <w:szCs w:val="18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922D46"/>
    <w:rPr>
      <w:b/>
      <w:bCs/>
    </w:rPr>
  </w:style>
  <w:style w:type="paragraph" w:styleId="NormalnyWeb">
    <w:name w:val="Normal (Web)"/>
    <w:basedOn w:val="Normalny"/>
    <w:uiPriority w:val="99"/>
    <w:unhideWhenUsed/>
    <w:rsid w:val="00922D46"/>
    <w:pPr>
      <w:spacing w:after="150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F356EB"/>
    <w:pPr>
      <w:spacing w:before="120" w:after="120" w:line="264" w:lineRule="atLeast"/>
      <w:ind w:left="720" w:right="-6"/>
      <w:contextualSpacing/>
      <w:jc w:val="both"/>
    </w:pPr>
    <w:rPr>
      <w:sz w:val="22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2446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Wojtek Mańkowski</cp:lastModifiedBy>
  <cp:revision>14</cp:revision>
  <dcterms:created xsi:type="dcterms:W3CDTF">2021-05-18T14:23:00Z</dcterms:created>
  <dcterms:modified xsi:type="dcterms:W3CDTF">2021-12-03T09:20:00Z</dcterms:modified>
</cp:coreProperties>
</file>