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F" w:rsidRDefault="0028610A" w:rsidP="00D7615F">
      <w:pPr>
        <w:spacing w:line="240" w:lineRule="auto"/>
        <w:rPr>
          <w:rFonts w:ascii="Times New Roman" w:hAnsi="Times New Roman"/>
          <w:sz w:val="24"/>
          <w:szCs w:val="24"/>
        </w:rPr>
      </w:pPr>
      <w:r>
        <w:rPr>
          <w:rFonts w:ascii="Times New Roman" w:hAnsi="Times New Roman"/>
          <w:sz w:val="24"/>
          <w:szCs w:val="24"/>
        </w:rPr>
        <w:t>RŚ.6220.11.10.2022</w:t>
      </w:r>
      <w:r w:rsidR="00D7615F">
        <w:rPr>
          <w:rFonts w:ascii="Times New Roman" w:hAnsi="Times New Roman"/>
          <w:sz w:val="24"/>
          <w:szCs w:val="24"/>
        </w:rPr>
        <w:t xml:space="preserve">                      </w:t>
      </w:r>
      <w:r>
        <w:rPr>
          <w:rFonts w:ascii="Times New Roman" w:hAnsi="Times New Roman"/>
          <w:sz w:val="24"/>
          <w:szCs w:val="24"/>
        </w:rPr>
        <w:t xml:space="preserve">                               </w:t>
      </w:r>
      <w:r w:rsidR="00D7615F">
        <w:rPr>
          <w:rFonts w:ascii="Times New Roman" w:hAnsi="Times New Roman"/>
          <w:sz w:val="24"/>
          <w:szCs w:val="24"/>
        </w:rPr>
        <w:t xml:space="preserve">          </w:t>
      </w:r>
      <w:r w:rsidR="009B732D">
        <w:rPr>
          <w:rFonts w:ascii="Times New Roman" w:hAnsi="Times New Roman"/>
          <w:sz w:val="24"/>
          <w:szCs w:val="24"/>
        </w:rPr>
        <w:t xml:space="preserve"> </w:t>
      </w:r>
      <w:r w:rsidR="00D7615F">
        <w:rPr>
          <w:rFonts w:ascii="Times New Roman" w:hAnsi="Times New Roman"/>
          <w:sz w:val="24"/>
          <w:szCs w:val="24"/>
        </w:rPr>
        <w:t xml:space="preserve">      </w:t>
      </w:r>
      <w:r>
        <w:rPr>
          <w:rFonts w:ascii="Times New Roman" w:hAnsi="Times New Roman"/>
          <w:sz w:val="24"/>
          <w:szCs w:val="24"/>
        </w:rPr>
        <w:t>Waganiec,  dnia 20.12.2022</w:t>
      </w:r>
      <w:r w:rsidR="00D7615F">
        <w:rPr>
          <w:rFonts w:ascii="Times New Roman" w:hAnsi="Times New Roman"/>
          <w:sz w:val="24"/>
          <w:szCs w:val="24"/>
        </w:rPr>
        <w:t xml:space="preserve"> r.</w:t>
      </w:r>
    </w:p>
    <w:p w:rsidR="00D7615F" w:rsidRDefault="00D7615F" w:rsidP="00D7615F">
      <w:pPr>
        <w:spacing w:line="240" w:lineRule="auto"/>
        <w:jc w:val="center"/>
        <w:rPr>
          <w:rFonts w:ascii="Times New Roman" w:hAnsi="Times New Roman"/>
          <w:b/>
          <w:sz w:val="28"/>
          <w:szCs w:val="28"/>
        </w:rPr>
      </w:pPr>
    </w:p>
    <w:p w:rsidR="00710575" w:rsidRDefault="00710575" w:rsidP="00D7615F">
      <w:pPr>
        <w:spacing w:line="240" w:lineRule="auto"/>
        <w:jc w:val="center"/>
        <w:rPr>
          <w:rFonts w:ascii="Times New Roman" w:hAnsi="Times New Roman"/>
          <w:b/>
          <w:sz w:val="28"/>
          <w:szCs w:val="28"/>
        </w:rPr>
      </w:pPr>
    </w:p>
    <w:p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rsidR="00D7615F" w:rsidRDefault="00D7615F" w:rsidP="00D7615F">
      <w:pPr>
        <w:spacing w:after="0" w:line="240" w:lineRule="auto"/>
        <w:jc w:val="center"/>
        <w:rPr>
          <w:rFonts w:ascii="Times New Roman" w:hAnsi="Times New Roman"/>
          <w:b/>
          <w:sz w:val="28"/>
          <w:szCs w:val="28"/>
        </w:rPr>
      </w:pPr>
    </w:p>
    <w:p w:rsidR="00D7615F" w:rsidRDefault="00D7615F" w:rsidP="00D7615F">
      <w:pPr>
        <w:jc w:val="both"/>
        <w:rPr>
          <w:rFonts w:ascii="Times New Roman" w:hAnsi="Times New Roman"/>
          <w:sz w:val="24"/>
        </w:rPr>
      </w:pPr>
      <w:r>
        <w:rPr>
          <w:rFonts w:ascii="Times New Roman" w:hAnsi="Times New Roman"/>
          <w:sz w:val="24"/>
          <w:szCs w:val="24"/>
        </w:rPr>
        <w:tab/>
        <w:t>Na podstawie art.71 ust</w:t>
      </w:r>
      <w:r w:rsidR="008C547D">
        <w:rPr>
          <w:rFonts w:ascii="Times New Roman" w:hAnsi="Times New Roman"/>
          <w:sz w:val="24"/>
          <w:szCs w:val="24"/>
        </w:rPr>
        <w:t>.</w:t>
      </w:r>
      <w:r>
        <w:rPr>
          <w:rFonts w:ascii="Times New Roman" w:hAnsi="Times New Roman"/>
          <w:sz w:val="24"/>
          <w:szCs w:val="24"/>
        </w:rPr>
        <w:t xml:space="preserve"> 1 i 2 pkt 2, art. 75 ust</w:t>
      </w:r>
      <w:r w:rsidR="008C547D">
        <w:rPr>
          <w:rFonts w:ascii="Times New Roman" w:hAnsi="Times New Roman"/>
          <w:sz w:val="24"/>
          <w:szCs w:val="24"/>
        </w:rPr>
        <w:t>.</w:t>
      </w:r>
      <w:r>
        <w:rPr>
          <w:rFonts w:ascii="Times New Roman" w:hAnsi="Times New Roman"/>
          <w:sz w:val="24"/>
          <w:szCs w:val="24"/>
        </w:rPr>
        <w:t xml:space="preserve"> 1 pkt 4 oraz  </w:t>
      </w:r>
      <w:r>
        <w:rPr>
          <w:rFonts w:ascii="Times New Roman" w:hAnsi="Times New Roman"/>
          <w:color w:val="000000"/>
          <w:sz w:val="24"/>
          <w:szCs w:val="24"/>
        </w:rPr>
        <w:t>art. 84 i art. 85 ust</w:t>
      </w:r>
      <w:r w:rsidR="008C547D">
        <w:rPr>
          <w:rFonts w:ascii="Times New Roman" w:hAnsi="Times New Roman"/>
          <w:color w:val="000000"/>
          <w:sz w:val="24"/>
          <w:szCs w:val="24"/>
        </w:rPr>
        <w:t>.</w:t>
      </w:r>
      <w:r>
        <w:rPr>
          <w:rFonts w:ascii="Times New Roman" w:hAnsi="Times New Roman"/>
          <w:color w:val="000000"/>
          <w:sz w:val="24"/>
          <w:szCs w:val="24"/>
        </w:rPr>
        <w:t xml:space="preserve"> l i 2     pkt 2 ustawy z dnia 3 października 2008 r. o udostępnianiu informacji o środowisku i jego ochronie, udziale </w:t>
      </w:r>
      <w:r>
        <w:rPr>
          <w:rFonts w:ascii="Times New Roman" w:hAnsi="Times New Roman"/>
          <w:color w:val="000000"/>
          <w:spacing w:val="1"/>
          <w:sz w:val="24"/>
          <w:szCs w:val="24"/>
        </w:rPr>
        <w:t xml:space="preserve">społeczeństwa w ochronie środowiska oraz o ocenach oddziaływania na </w:t>
      </w:r>
      <w:r w:rsidR="00196EA7">
        <w:rPr>
          <w:rFonts w:ascii="Times New Roman" w:hAnsi="Times New Roman"/>
          <w:color w:val="000000"/>
          <w:spacing w:val="1"/>
          <w:sz w:val="24"/>
          <w:szCs w:val="24"/>
        </w:rPr>
        <w:t>środowisko  (t. j. Dz. U. z 2022 r., poz. 1029</w:t>
      </w:r>
      <w:r>
        <w:rPr>
          <w:rFonts w:ascii="Times New Roman" w:hAnsi="Times New Roman"/>
          <w:color w:val="000000"/>
          <w:spacing w:val="1"/>
          <w:sz w:val="24"/>
          <w:szCs w:val="24"/>
        </w:rPr>
        <w:t xml:space="preserve"> ze zm.), zwanej dalej w</w:t>
      </w:r>
      <w:r w:rsidR="008C547D">
        <w:rPr>
          <w:rFonts w:ascii="Times New Roman" w:hAnsi="Times New Roman"/>
          <w:color w:val="000000"/>
          <w:spacing w:val="1"/>
          <w:sz w:val="24"/>
          <w:szCs w:val="24"/>
        </w:rPr>
        <w:t xml:space="preserve"> skrócie </w:t>
      </w:r>
      <w:proofErr w:type="spellStart"/>
      <w:r w:rsidR="008C547D">
        <w:rPr>
          <w:rFonts w:ascii="Times New Roman" w:hAnsi="Times New Roman"/>
          <w:color w:val="000000"/>
          <w:spacing w:val="1"/>
          <w:sz w:val="24"/>
          <w:szCs w:val="24"/>
        </w:rPr>
        <w:t>uouioś</w:t>
      </w:r>
      <w:proofErr w:type="spellEnd"/>
      <w:r w:rsidR="008C547D">
        <w:rPr>
          <w:rFonts w:ascii="Times New Roman" w:hAnsi="Times New Roman"/>
          <w:color w:val="000000"/>
          <w:spacing w:val="1"/>
          <w:sz w:val="24"/>
          <w:szCs w:val="24"/>
        </w:rPr>
        <w:t>, a także §3</w:t>
      </w:r>
      <w:r>
        <w:rPr>
          <w:rFonts w:ascii="Times New Roman" w:hAnsi="Times New Roman"/>
          <w:color w:val="000000"/>
          <w:spacing w:val="1"/>
          <w:sz w:val="24"/>
          <w:szCs w:val="24"/>
        </w:rPr>
        <w:t xml:space="preserve"> ust</w:t>
      </w:r>
      <w:r w:rsidR="008C547D">
        <w:rPr>
          <w:rFonts w:ascii="Times New Roman" w:hAnsi="Times New Roman"/>
          <w:color w:val="000000"/>
          <w:spacing w:val="1"/>
          <w:sz w:val="24"/>
          <w:szCs w:val="24"/>
        </w:rPr>
        <w:t>. l pkt 62</w:t>
      </w:r>
      <w:r>
        <w:rPr>
          <w:rFonts w:ascii="Times New Roman" w:hAnsi="Times New Roman"/>
          <w:color w:val="000000"/>
          <w:spacing w:val="1"/>
          <w:sz w:val="24"/>
          <w:szCs w:val="24"/>
        </w:rPr>
        <w:t xml:space="preserve"> rozporządzenia Rady Ministrów z dnia 10 </w:t>
      </w:r>
      <w:r>
        <w:rPr>
          <w:rFonts w:ascii="Times New Roman" w:hAnsi="Times New Roman"/>
          <w:color w:val="000000"/>
          <w:spacing w:val="6"/>
          <w:sz w:val="24"/>
          <w:szCs w:val="24"/>
        </w:rPr>
        <w:t xml:space="preserve">września 2019 r. w sprawie przedsięwzięć mogących znacząco </w:t>
      </w:r>
      <w:r>
        <w:rPr>
          <w:rFonts w:ascii="Times New Roman" w:hAnsi="Times New Roman"/>
          <w:color w:val="000000"/>
          <w:spacing w:val="12"/>
          <w:sz w:val="24"/>
          <w:szCs w:val="24"/>
        </w:rPr>
        <w:t>oddziaływać na środowisko</w:t>
      </w:r>
      <w:r>
        <w:rPr>
          <w:rFonts w:ascii="Times New Roman" w:hAnsi="Times New Roman"/>
          <w:color w:val="000000"/>
          <w:spacing w:val="2"/>
          <w:sz w:val="24"/>
          <w:szCs w:val="24"/>
        </w:rPr>
        <w:t xml:space="preserve"> (Dz. U. z 2019 r., poz. 1839), w związku z art. 104 </w:t>
      </w:r>
      <w:r w:rsidR="00196EA7">
        <w:rPr>
          <w:rFonts w:ascii="Times New Roman" w:hAnsi="Times New Roman"/>
          <w:color w:val="000000"/>
          <w:spacing w:val="2"/>
          <w:sz w:val="24"/>
          <w:szCs w:val="24"/>
        </w:rPr>
        <w:t xml:space="preserve">i 108 </w:t>
      </w:r>
      <w:r>
        <w:rPr>
          <w:rFonts w:ascii="Times New Roman" w:hAnsi="Times New Roman"/>
          <w:color w:val="000000"/>
          <w:spacing w:val="2"/>
          <w:sz w:val="24"/>
          <w:szCs w:val="24"/>
        </w:rPr>
        <w:t xml:space="preserve">ustawy z dnia 14 czerwca 1960 r. </w:t>
      </w:r>
      <w:r>
        <w:rPr>
          <w:rFonts w:ascii="Times New Roman" w:hAnsi="Times New Roman"/>
          <w:color w:val="000000"/>
          <w:spacing w:val="1"/>
          <w:sz w:val="24"/>
          <w:szCs w:val="24"/>
        </w:rPr>
        <w:t>Kodeks postępowania administracyjnego (</w:t>
      </w:r>
      <w:r w:rsidR="008C547D">
        <w:rPr>
          <w:rFonts w:ascii="Times New Roman" w:hAnsi="Times New Roman"/>
          <w:color w:val="000000"/>
          <w:spacing w:val="1"/>
          <w:sz w:val="24"/>
          <w:szCs w:val="24"/>
        </w:rPr>
        <w:t xml:space="preserve">t. j. </w:t>
      </w:r>
      <w:r w:rsidR="00196EA7">
        <w:rPr>
          <w:rFonts w:ascii="Times New Roman" w:hAnsi="Times New Roman"/>
          <w:color w:val="000000"/>
          <w:spacing w:val="1"/>
          <w:sz w:val="24"/>
          <w:szCs w:val="24"/>
        </w:rPr>
        <w:t>Dz. U. z 2022 r., poz. 2000</w:t>
      </w:r>
      <w:r>
        <w:rPr>
          <w:rFonts w:ascii="Times New Roman" w:hAnsi="Times New Roman"/>
          <w:color w:val="000000"/>
          <w:spacing w:val="1"/>
          <w:sz w:val="24"/>
          <w:szCs w:val="24"/>
        </w:rPr>
        <w:t xml:space="preserve"> ze zm.), zwanej dalej w skrócie Kpa, po  rozp</w:t>
      </w:r>
      <w:r w:rsidR="008C547D">
        <w:rPr>
          <w:rFonts w:ascii="Times New Roman" w:hAnsi="Times New Roman"/>
          <w:color w:val="000000"/>
          <w:spacing w:val="1"/>
          <w:sz w:val="24"/>
          <w:szCs w:val="24"/>
        </w:rPr>
        <w:t xml:space="preserve">atrzeniu wniosku </w:t>
      </w:r>
      <w:r w:rsidR="005D10A5">
        <w:rPr>
          <w:rFonts w:ascii="Times New Roman" w:hAnsi="Times New Roman"/>
          <w:color w:val="000000"/>
          <w:spacing w:val="1"/>
          <w:sz w:val="24"/>
          <w:szCs w:val="24"/>
        </w:rPr>
        <w:t>w sprawie wydania decyzji o środowiskowy</w:t>
      </w:r>
      <w:r w:rsidR="00C17315">
        <w:rPr>
          <w:rFonts w:ascii="Times New Roman" w:hAnsi="Times New Roman"/>
          <w:color w:val="000000"/>
          <w:spacing w:val="1"/>
          <w:sz w:val="24"/>
          <w:szCs w:val="24"/>
        </w:rPr>
        <w:t>ch uwarunkowaniach</w:t>
      </w:r>
      <w:r w:rsidR="00C62B2B" w:rsidRPr="00C62B2B">
        <w:rPr>
          <w:color w:val="000000"/>
          <w:spacing w:val="1"/>
          <w:sz w:val="24"/>
          <w:szCs w:val="24"/>
        </w:rPr>
        <w:t xml:space="preserve"> </w:t>
      </w:r>
      <w:r w:rsidR="00C62B2B" w:rsidRPr="00C62B2B">
        <w:rPr>
          <w:rFonts w:ascii="Times New Roman" w:hAnsi="Times New Roman" w:cs="Times New Roman"/>
          <w:color w:val="000000"/>
          <w:spacing w:val="1"/>
          <w:sz w:val="24"/>
          <w:szCs w:val="24"/>
        </w:rPr>
        <w:t xml:space="preserve">dla przedsięwzięcia pn.: </w:t>
      </w:r>
      <w:r w:rsidR="00C62B2B" w:rsidRPr="00C62B2B">
        <w:rPr>
          <w:rFonts w:ascii="Times New Roman" w:hAnsi="Times New Roman" w:cs="Times New Roman"/>
          <w:b/>
          <w:bCs/>
          <w:sz w:val="24"/>
          <w:szCs w:val="24"/>
        </w:rPr>
        <w:t>„Przebudowa drogi powiatowej nr 2603C Ciechocinek – Siutkowo na odcinku 2,470 km, tj. od  km 8÷080 do km 10÷550”</w:t>
      </w:r>
      <w:r w:rsidR="00C17315">
        <w:rPr>
          <w:rFonts w:ascii="Times New Roman" w:hAnsi="Times New Roman"/>
          <w:color w:val="000000"/>
          <w:spacing w:val="1"/>
          <w:sz w:val="24"/>
          <w:szCs w:val="24"/>
        </w:rPr>
        <w:t xml:space="preserve"> </w:t>
      </w:r>
      <w:r w:rsidR="00C62B2B">
        <w:rPr>
          <w:rFonts w:ascii="Times New Roman" w:hAnsi="Times New Roman"/>
          <w:color w:val="000000"/>
          <w:spacing w:val="1"/>
          <w:sz w:val="24"/>
          <w:szCs w:val="24"/>
        </w:rPr>
        <w:t>oraz wniosku o nadanie niniejszej decyzji rygoru natychmiastowej wykonalności</w:t>
      </w:r>
      <w:r w:rsidR="002140FB">
        <w:rPr>
          <w:rFonts w:ascii="Times New Roman" w:hAnsi="Times New Roman"/>
          <w:color w:val="000000"/>
          <w:spacing w:val="1"/>
          <w:sz w:val="24"/>
          <w:szCs w:val="24"/>
        </w:rPr>
        <w:t>,</w:t>
      </w:r>
      <w:r w:rsidR="00C62B2B">
        <w:rPr>
          <w:rFonts w:ascii="Times New Roman" w:hAnsi="Times New Roman"/>
          <w:color w:val="000000"/>
          <w:spacing w:val="1"/>
          <w:sz w:val="24"/>
          <w:szCs w:val="24"/>
        </w:rPr>
        <w:t xml:space="preserve"> złożonych</w:t>
      </w:r>
      <w:r w:rsidR="005D10A5">
        <w:rPr>
          <w:rFonts w:ascii="Times New Roman" w:hAnsi="Times New Roman"/>
          <w:color w:val="000000"/>
          <w:spacing w:val="1"/>
          <w:sz w:val="24"/>
          <w:szCs w:val="24"/>
        </w:rPr>
        <w:t xml:space="preserve"> przez Zarząd Dróg Powiatowych w Aleksandrowie Kujawskim z/s w Odolionie</w:t>
      </w:r>
      <w:r>
        <w:rPr>
          <w:rFonts w:ascii="Times New Roman" w:hAnsi="Times New Roman"/>
          <w:sz w:val="24"/>
        </w:rPr>
        <w:t>,</w:t>
      </w:r>
    </w:p>
    <w:p w:rsidR="00C17315" w:rsidRDefault="00C17315" w:rsidP="00C17315">
      <w:pPr>
        <w:spacing w:after="0"/>
        <w:jc w:val="center"/>
        <w:rPr>
          <w:rFonts w:ascii="Times New Roman" w:hAnsi="Times New Roman"/>
          <w:color w:val="000000"/>
          <w:spacing w:val="1"/>
          <w:sz w:val="24"/>
          <w:szCs w:val="24"/>
        </w:rPr>
      </w:pPr>
    </w:p>
    <w:p w:rsidR="009B6515" w:rsidRPr="007E3078" w:rsidRDefault="00C17315" w:rsidP="00C17315">
      <w:pPr>
        <w:spacing w:after="0"/>
        <w:jc w:val="center"/>
        <w:rPr>
          <w:rFonts w:ascii="Times New Roman" w:hAnsi="Times New Roman"/>
          <w:b/>
          <w:color w:val="000000"/>
          <w:spacing w:val="1"/>
          <w:sz w:val="24"/>
          <w:szCs w:val="24"/>
        </w:rPr>
      </w:pPr>
      <w:r w:rsidRPr="007E3078">
        <w:rPr>
          <w:rFonts w:ascii="Times New Roman" w:hAnsi="Times New Roman"/>
          <w:b/>
          <w:color w:val="000000"/>
          <w:spacing w:val="1"/>
          <w:sz w:val="24"/>
          <w:szCs w:val="24"/>
        </w:rPr>
        <w:t>orzekam:</w:t>
      </w:r>
    </w:p>
    <w:p w:rsidR="00C17315" w:rsidRDefault="00C17315" w:rsidP="00C17315">
      <w:pPr>
        <w:spacing w:after="0"/>
        <w:jc w:val="both"/>
        <w:rPr>
          <w:rFonts w:ascii="Times New Roman" w:hAnsi="Times New Roman"/>
          <w:color w:val="000000"/>
          <w:spacing w:val="1"/>
          <w:sz w:val="24"/>
          <w:szCs w:val="24"/>
        </w:rPr>
      </w:pPr>
    </w:p>
    <w:p w:rsidR="00C17315" w:rsidRPr="00D7288E" w:rsidRDefault="00C17315" w:rsidP="00D7288E">
      <w:pPr>
        <w:pStyle w:val="Tekstpodstawowywcity2"/>
        <w:numPr>
          <w:ilvl w:val="0"/>
          <w:numId w:val="3"/>
        </w:numPr>
        <w:spacing w:line="276" w:lineRule="auto"/>
        <w:ind w:left="709"/>
        <w:jc w:val="both"/>
        <w:rPr>
          <w:b/>
          <w:sz w:val="24"/>
          <w:szCs w:val="24"/>
        </w:rPr>
      </w:pPr>
      <w:r>
        <w:rPr>
          <w:color w:val="000000"/>
          <w:spacing w:val="1"/>
          <w:sz w:val="24"/>
          <w:szCs w:val="24"/>
        </w:rPr>
        <w:t>Nie nakładać obowiązku przeprowadzenia oceny oddziaływania na środowisko, dla przedsięwzięcia pn.</w:t>
      </w:r>
      <w:r w:rsidR="00BA1632">
        <w:rPr>
          <w:color w:val="000000"/>
          <w:spacing w:val="1"/>
          <w:sz w:val="24"/>
          <w:szCs w:val="24"/>
        </w:rPr>
        <w:t>:</w:t>
      </w:r>
      <w:r>
        <w:rPr>
          <w:color w:val="000000"/>
          <w:spacing w:val="1"/>
          <w:sz w:val="24"/>
          <w:szCs w:val="24"/>
        </w:rPr>
        <w:t xml:space="preserve"> </w:t>
      </w:r>
      <w:r>
        <w:rPr>
          <w:b/>
          <w:bCs/>
          <w:sz w:val="24"/>
          <w:szCs w:val="24"/>
        </w:rPr>
        <w:t xml:space="preserve">„Przebudowa drogi powiatowej nr 2603C Ciechocinek – Siutkowo na odcinku </w:t>
      </w:r>
      <w:r w:rsidR="00A13323">
        <w:rPr>
          <w:b/>
          <w:bCs/>
          <w:sz w:val="24"/>
          <w:szCs w:val="24"/>
        </w:rPr>
        <w:t>2,470 km, tj. od  km 8÷080 do km 10÷55</w:t>
      </w:r>
      <w:r>
        <w:rPr>
          <w:b/>
          <w:bCs/>
          <w:sz w:val="24"/>
          <w:szCs w:val="24"/>
        </w:rPr>
        <w:t>0”.</w:t>
      </w:r>
    </w:p>
    <w:p w:rsidR="00D7288E" w:rsidRPr="00D7288E" w:rsidRDefault="00D7288E" w:rsidP="00D7288E">
      <w:pPr>
        <w:pStyle w:val="Tekstpodstawowywcity2"/>
        <w:numPr>
          <w:ilvl w:val="0"/>
          <w:numId w:val="3"/>
        </w:numPr>
        <w:spacing w:line="276" w:lineRule="auto"/>
        <w:ind w:left="709"/>
        <w:jc w:val="both"/>
        <w:rPr>
          <w:b/>
          <w:sz w:val="24"/>
          <w:szCs w:val="24"/>
        </w:rPr>
      </w:pPr>
      <w:r w:rsidRPr="00D7288E">
        <w:rPr>
          <w:sz w:val="24"/>
          <w:szCs w:val="24"/>
        </w:rPr>
        <w:t>Okreś</w:t>
      </w:r>
      <w:r w:rsidR="00C17315" w:rsidRPr="00D7288E">
        <w:rPr>
          <w:sz w:val="24"/>
          <w:szCs w:val="24"/>
        </w:rPr>
        <w:t>lam istotne warunki korzystania ze środowiska w fazie realizacji i eksploatacji</w:t>
      </w:r>
      <w:r w:rsidRPr="00D7288E">
        <w:rPr>
          <w:sz w:val="24"/>
          <w:szCs w:val="24"/>
        </w:rPr>
        <w:t xml:space="preserve"> lub użytkowania przedsięwzięcia, </w:t>
      </w:r>
      <w:r w:rsidR="0049146C">
        <w:rPr>
          <w:sz w:val="24"/>
          <w:szCs w:val="24"/>
        </w:rPr>
        <w:t xml:space="preserve">ze szczególnym uwzględnieniem </w:t>
      </w:r>
      <w:r w:rsidRPr="00D7288E">
        <w:rPr>
          <w:sz w:val="24"/>
          <w:szCs w:val="24"/>
        </w:rPr>
        <w:t>konieczności ochrony cennych wartości przyrodniczych, zasobów naturalnych i zabytków oraz ograniczenia uciążliwości dla terenów sąsiednich, w tym w szczególności:</w:t>
      </w:r>
    </w:p>
    <w:p w:rsidR="00D7288E" w:rsidRDefault="00D7288E" w:rsidP="0049146C">
      <w:pPr>
        <w:pStyle w:val="Tekstpodstawowywcity2"/>
        <w:numPr>
          <w:ilvl w:val="0"/>
          <w:numId w:val="5"/>
        </w:numPr>
        <w:spacing w:line="276" w:lineRule="auto"/>
        <w:jc w:val="both"/>
        <w:rPr>
          <w:sz w:val="24"/>
          <w:szCs w:val="24"/>
        </w:rPr>
      </w:pPr>
      <w:r>
        <w:rPr>
          <w:sz w:val="24"/>
          <w:szCs w:val="24"/>
        </w:rPr>
        <w:t>W celu minimalizacji i ograniczenia oddziaływań związanych z emisją hałasu, wibracji i zanieczyszczeń do p</w:t>
      </w:r>
      <w:r w:rsidR="00A13323">
        <w:rPr>
          <w:sz w:val="24"/>
          <w:szCs w:val="24"/>
        </w:rPr>
        <w:t xml:space="preserve">owietrza, uciążliwe prace budowlane </w:t>
      </w:r>
      <w:r>
        <w:rPr>
          <w:sz w:val="24"/>
          <w:szCs w:val="24"/>
        </w:rPr>
        <w:t xml:space="preserve">(przede wszystkim prace hałaśliwe oraz związane z wykorzystaniem ciężkiego sprzętu/transportu) </w:t>
      </w:r>
      <w:r w:rsidR="00A13323">
        <w:rPr>
          <w:sz w:val="24"/>
          <w:szCs w:val="24"/>
        </w:rPr>
        <w:t xml:space="preserve">w sąsiedztwie terenów objętych ochroną przed hałasem, </w:t>
      </w:r>
      <w:r>
        <w:rPr>
          <w:sz w:val="24"/>
          <w:szCs w:val="24"/>
        </w:rPr>
        <w:t>prowadzić wyłącznie w porze dz</w:t>
      </w:r>
      <w:r w:rsidR="00A13323">
        <w:rPr>
          <w:sz w:val="24"/>
          <w:szCs w:val="24"/>
        </w:rPr>
        <w:t>iennej, tj.: w godz. 6.00-22.00, z wyjątkiem prac wymagających ciągłości technologicznej (typu betonowanie).</w:t>
      </w:r>
    </w:p>
    <w:p w:rsidR="00A13323" w:rsidRDefault="00A13323" w:rsidP="00D7288E">
      <w:pPr>
        <w:pStyle w:val="Tekstpodstawowywcity2"/>
        <w:numPr>
          <w:ilvl w:val="0"/>
          <w:numId w:val="5"/>
        </w:numPr>
        <w:spacing w:line="276" w:lineRule="auto"/>
        <w:jc w:val="both"/>
        <w:rPr>
          <w:sz w:val="24"/>
          <w:szCs w:val="24"/>
        </w:rPr>
      </w:pPr>
      <w:r w:rsidRPr="00921995">
        <w:rPr>
          <w:sz w:val="24"/>
          <w:szCs w:val="24"/>
        </w:rPr>
        <w:t xml:space="preserve">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w:t>
      </w:r>
      <w:r w:rsidRPr="00921995">
        <w:rPr>
          <w:sz w:val="24"/>
          <w:szCs w:val="24"/>
        </w:rPr>
        <w:lastRenderedPageBreak/>
        <w:t>uprawnionym odbiorcom odpadów.</w:t>
      </w:r>
    </w:p>
    <w:p w:rsidR="00921995" w:rsidRDefault="00921995" w:rsidP="00D7288E">
      <w:pPr>
        <w:pStyle w:val="Tekstpodstawowywcity2"/>
        <w:numPr>
          <w:ilvl w:val="0"/>
          <w:numId w:val="5"/>
        </w:numPr>
        <w:spacing w:line="276" w:lineRule="auto"/>
        <w:jc w:val="both"/>
        <w:rPr>
          <w:sz w:val="24"/>
          <w:szCs w:val="24"/>
        </w:rPr>
      </w:pPr>
      <w:r w:rsidRPr="00921995">
        <w:rPr>
          <w:sz w:val="24"/>
          <w:szCs w:val="24"/>
        </w:rPr>
        <w:t>Zaplecze budowy oraz miejsca składowania materiałów budowlanych lub postoju pojazdów i maszyn zorganizować poza terenami chronionymi akustycznie.</w:t>
      </w:r>
    </w:p>
    <w:p w:rsidR="00921995" w:rsidRPr="00921995" w:rsidRDefault="00921995" w:rsidP="00D7288E">
      <w:pPr>
        <w:pStyle w:val="Tekstpodstawowywcity2"/>
        <w:numPr>
          <w:ilvl w:val="0"/>
          <w:numId w:val="5"/>
        </w:numPr>
        <w:spacing w:line="276" w:lineRule="auto"/>
        <w:jc w:val="both"/>
        <w:rPr>
          <w:sz w:val="24"/>
          <w:szCs w:val="24"/>
        </w:rPr>
      </w:pPr>
      <w:r w:rsidRPr="00921995">
        <w:rPr>
          <w:sz w:val="24"/>
          <w:szCs w:val="24"/>
        </w:rPr>
        <w:t>Nie wprowadzać oświetlenia terenu inwestycji.</w:t>
      </w:r>
    </w:p>
    <w:p w:rsidR="00921995" w:rsidRDefault="00921995" w:rsidP="00921995">
      <w:pPr>
        <w:pStyle w:val="Tekstpodstawowywcity2"/>
        <w:numPr>
          <w:ilvl w:val="0"/>
          <w:numId w:val="5"/>
        </w:numPr>
        <w:spacing w:line="276" w:lineRule="auto"/>
        <w:jc w:val="both"/>
        <w:rPr>
          <w:sz w:val="24"/>
          <w:szCs w:val="24"/>
        </w:rPr>
      </w:pPr>
      <w:r w:rsidRPr="00921995">
        <w:rPr>
          <w:sz w:val="24"/>
          <w:szCs w:val="24"/>
        </w:rPr>
        <w:t>Wycinkę drzewa kolidującego z realizacją planowanego przedsięwzięcia przeprowadzić poza okresem lęgowym ptaków, przypadającym od 1 marca do 31 sierpnia. lub w dowolnym terminie, po potwierdzeniu maksymalnie na 2 dni pr</w:t>
      </w:r>
      <w:r w:rsidR="002140FB">
        <w:rPr>
          <w:sz w:val="24"/>
          <w:szCs w:val="24"/>
        </w:rPr>
        <w:t>zed wycinką przez specjalistę orn</w:t>
      </w:r>
      <w:r w:rsidRPr="00921995">
        <w:rPr>
          <w:sz w:val="24"/>
          <w:szCs w:val="24"/>
        </w:rPr>
        <w:t>itologa braku aktywnych lęgów ptaków w jego obrębie.</w:t>
      </w:r>
    </w:p>
    <w:p w:rsidR="00921995" w:rsidRPr="00921995" w:rsidRDefault="00921995" w:rsidP="00921995">
      <w:pPr>
        <w:pStyle w:val="Tekstpodstawowywcity2"/>
        <w:numPr>
          <w:ilvl w:val="0"/>
          <w:numId w:val="5"/>
        </w:numPr>
        <w:spacing w:line="276" w:lineRule="auto"/>
        <w:jc w:val="both"/>
        <w:rPr>
          <w:sz w:val="24"/>
          <w:szCs w:val="24"/>
        </w:rPr>
      </w:pPr>
      <w:r w:rsidRPr="00921995">
        <w:rPr>
          <w:sz w:val="24"/>
          <w:szCs w:val="24"/>
        </w:rPr>
        <w:t xml:space="preserve">Z uwagi na wycinkę drzewa zapewnić wykonanie </w:t>
      </w:r>
      <w:proofErr w:type="spellStart"/>
      <w:r w:rsidRPr="00921995">
        <w:rPr>
          <w:sz w:val="24"/>
          <w:szCs w:val="24"/>
        </w:rPr>
        <w:t>nasadzeń</w:t>
      </w:r>
      <w:proofErr w:type="spellEnd"/>
      <w:r w:rsidRPr="00921995">
        <w:rPr>
          <w:sz w:val="24"/>
          <w:szCs w:val="24"/>
        </w:rPr>
        <w:t xml:space="preserve"> zastępczych w ilości o</w:t>
      </w:r>
      <w:r>
        <w:rPr>
          <w:sz w:val="24"/>
          <w:szCs w:val="24"/>
        </w:rPr>
        <w:t>dpowiadającej skali wycinki (2:</w:t>
      </w:r>
      <w:r w:rsidRPr="00921995">
        <w:rPr>
          <w:sz w:val="24"/>
          <w:szCs w:val="24"/>
        </w:rPr>
        <w:t>1 za każde wycięte drzewo),</w:t>
      </w:r>
      <w:r>
        <w:rPr>
          <w:sz w:val="24"/>
          <w:szCs w:val="24"/>
        </w:rPr>
        <w:t xml:space="preserve"> </w:t>
      </w:r>
      <w:r w:rsidRPr="00921995">
        <w:rPr>
          <w:sz w:val="24"/>
          <w:szCs w:val="24"/>
        </w:rPr>
        <w:t xml:space="preserve">uwzględniając warunki siedliskowe w miejscu wykonania ww. </w:t>
      </w:r>
      <w:proofErr w:type="spellStart"/>
      <w:r w:rsidRPr="00921995">
        <w:rPr>
          <w:sz w:val="24"/>
          <w:szCs w:val="24"/>
        </w:rPr>
        <w:t>nasadzeń</w:t>
      </w:r>
      <w:proofErr w:type="spellEnd"/>
      <w:r w:rsidRPr="00921995">
        <w:rPr>
          <w:sz w:val="24"/>
          <w:szCs w:val="24"/>
        </w:rPr>
        <w:t xml:space="preserve"> i wymagania ekologiczne stosowanych do </w:t>
      </w:r>
      <w:proofErr w:type="spellStart"/>
      <w:r w:rsidRPr="00921995">
        <w:rPr>
          <w:sz w:val="24"/>
          <w:szCs w:val="24"/>
        </w:rPr>
        <w:t>nasadzeń</w:t>
      </w:r>
      <w:proofErr w:type="spellEnd"/>
      <w:r w:rsidRPr="00921995">
        <w:rPr>
          <w:sz w:val="24"/>
          <w:szCs w:val="24"/>
        </w:rPr>
        <w:t xml:space="preserve"> gatunków oraz preferując gatunki rodzime. Nasadzenia wykonać w granicach projektowanego pasa drogowego. </w:t>
      </w:r>
    </w:p>
    <w:p w:rsidR="00921995" w:rsidRPr="00921995" w:rsidRDefault="00921995" w:rsidP="00921995">
      <w:pPr>
        <w:pStyle w:val="Tekstpodstawowywcity2"/>
        <w:numPr>
          <w:ilvl w:val="0"/>
          <w:numId w:val="5"/>
        </w:numPr>
        <w:spacing w:line="276" w:lineRule="auto"/>
        <w:jc w:val="both"/>
        <w:rPr>
          <w:sz w:val="24"/>
          <w:szCs w:val="24"/>
        </w:rPr>
      </w:pPr>
      <w:r w:rsidRPr="00921995">
        <w:rPr>
          <w:sz w:val="24"/>
          <w:szCs w:val="24"/>
        </w:rPr>
        <w:t xml:space="preserve">Zapewnić trwałość kompensacji poprzez systematyczne podlewanie, nawożenie i pielenie wykonanych </w:t>
      </w:r>
      <w:proofErr w:type="spellStart"/>
      <w:r w:rsidRPr="00921995">
        <w:rPr>
          <w:sz w:val="24"/>
          <w:szCs w:val="24"/>
        </w:rPr>
        <w:t>nasadzeń</w:t>
      </w:r>
      <w:proofErr w:type="spellEnd"/>
      <w:r w:rsidRPr="00921995">
        <w:rPr>
          <w:sz w:val="24"/>
          <w:szCs w:val="24"/>
        </w:rPr>
        <w:t xml:space="preserve"> oraz regularne zastępowanie obumarłych roślin.</w:t>
      </w:r>
    </w:p>
    <w:p w:rsidR="00921995" w:rsidRDefault="00DF4A85" w:rsidP="00D7288E">
      <w:pPr>
        <w:pStyle w:val="Tekstpodstawowywcity2"/>
        <w:numPr>
          <w:ilvl w:val="0"/>
          <w:numId w:val="5"/>
        </w:numPr>
        <w:spacing w:line="276" w:lineRule="auto"/>
        <w:jc w:val="both"/>
        <w:rPr>
          <w:sz w:val="24"/>
          <w:szCs w:val="24"/>
        </w:rPr>
      </w:pPr>
      <w:r w:rsidRPr="00DF4A85">
        <w:rPr>
          <w:sz w:val="24"/>
          <w:szCs w:val="24"/>
        </w:rPr>
        <w:t>W ramach kompensacji za utracone w wyniku wycinki drzewa potencjalne siedliska gatunków chronionych, wywiesić 2 skrzynki lęgowe typu A. Skrzynki lęgowe wywiesić w możliwie najbliższym sąsiedztwie usuwanego</w:t>
      </w:r>
      <w:r>
        <w:rPr>
          <w:sz w:val="24"/>
          <w:szCs w:val="24"/>
        </w:rPr>
        <w:t xml:space="preserve"> drzewa, na drzewach nie przeznaczonych do wycinki.</w:t>
      </w:r>
    </w:p>
    <w:p w:rsidR="00DF4A85" w:rsidRDefault="00DF4A85" w:rsidP="002140FB">
      <w:pPr>
        <w:pStyle w:val="Styl"/>
        <w:numPr>
          <w:ilvl w:val="0"/>
          <w:numId w:val="5"/>
        </w:numPr>
        <w:spacing w:before="100" w:beforeAutospacing="1" w:line="276" w:lineRule="auto"/>
        <w:jc w:val="both"/>
      </w:pPr>
      <w:r w:rsidRPr="000763DB">
        <w:t xml:space="preserve">Skrzynki lęgowe dla ptaków zawiesić, wykonać i odpowiednio zabezpieczyć przed niekorzystnymi czynnikami atmosferycznymi, w szczególności: </w:t>
      </w:r>
    </w:p>
    <w:p w:rsidR="00DF4A85" w:rsidRPr="000763DB" w:rsidRDefault="00DF4A85" w:rsidP="002140FB">
      <w:pPr>
        <w:pStyle w:val="Styl"/>
        <w:spacing w:line="276" w:lineRule="auto"/>
        <w:ind w:left="1287"/>
        <w:jc w:val="both"/>
      </w:pPr>
      <w:r w:rsidRPr="000763DB">
        <w:t xml:space="preserve">a) skrzynki lęgowe muszą mieć otwieraną przednią ściankę, aby umożliwić czyszczenie ich wnętrza, </w:t>
      </w:r>
    </w:p>
    <w:p w:rsidR="00DF4A85" w:rsidRPr="000763DB" w:rsidRDefault="00DF4A85" w:rsidP="002140FB">
      <w:pPr>
        <w:pStyle w:val="Styl"/>
        <w:spacing w:line="276" w:lineRule="auto"/>
        <w:ind w:left="1287"/>
        <w:jc w:val="both"/>
      </w:pPr>
      <w:r w:rsidRPr="000763DB">
        <w:t xml:space="preserve">b) skrzynki lęgowe wykonać solidnie i szczelnie z trocinobetonu lub desek drewnianych grubości 2-4 cm zabezpieczonych przed deprecjacją drewna impregnatem nieszkodliwym dla ptaków, a zadaszenie skrzynek drewnianych pokryć blachą lub papą, </w:t>
      </w:r>
    </w:p>
    <w:p w:rsidR="00DF4A85" w:rsidRPr="000763DB" w:rsidRDefault="00DF4A85" w:rsidP="002140FB">
      <w:pPr>
        <w:pStyle w:val="Styl"/>
        <w:spacing w:line="276" w:lineRule="auto"/>
        <w:ind w:left="1287"/>
        <w:jc w:val="both"/>
      </w:pPr>
      <w:r w:rsidRPr="000763DB">
        <w:t xml:space="preserve">c) zaleca się montaż skrzynek w miejscach, gdzie nie będą one narażone na silne nagrzewanie przez słońce, </w:t>
      </w:r>
    </w:p>
    <w:p w:rsidR="00DF4A85" w:rsidRPr="000763DB" w:rsidRDefault="00DF4A85" w:rsidP="002140FB">
      <w:pPr>
        <w:pStyle w:val="Styl"/>
        <w:spacing w:line="276" w:lineRule="auto"/>
        <w:ind w:left="1287"/>
        <w:jc w:val="both"/>
      </w:pPr>
      <w:r w:rsidRPr="000763DB">
        <w:t xml:space="preserve">d) drewniane skrzynki lęgowe wieszane na drzewach muszą posiadać listwy tylne o grubości co najmniej 2,5 cm z nawierconymi otworami pod gwoździe, </w:t>
      </w:r>
    </w:p>
    <w:p w:rsidR="00DF4A85" w:rsidRPr="000763DB" w:rsidRDefault="00DF4A85" w:rsidP="002140FB">
      <w:pPr>
        <w:pStyle w:val="Styl"/>
        <w:spacing w:line="276" w:lineRule="auto"/>
        <w:ind w:left="1287"/>
        <w:jc w:val="both"/>
      </w:pPr>
      <w:r w:rsidRPr="000763DB">
        <w:t xml:space="preserve">e) drewniane skrzynki lęgowe mocować do drzew za pomocą gwoździ lub wkrętów zabezpieczonych przed rdzą, </w:t>
      </w:r>
    </w:p>
    <w:p w:rsidR="00DF4A85" w:rsidRPr="000763DB" w:rsidRDefault="00DF4A85" w:rsidP="002140FB">
      <w:pPr>
        <w:pStyle w:val="Styl"/>
        <w:spacing w:after="100" w:afterAutospacing="1" w:line="276" w:lineRule="auto"/>
        <w:ind w:left="1287"/>
        <w:jc w:val="both"/>
      </w:pPr>
      <w:r w:rsidRPr="000763DB">
        <w:t xml:space="preserve">f) optymalne wymiary skrzynki lęgowej typu A przyjąć jako: wysokość przedniej ścianki - 27 cm, wysokość tylnej ścianki - 30 cm, wewnętrzny wymiar dna - 15 x 15 cm; otwór wlotowy powinien być umieszczony na wysokości 19-21 cm od dna skrzynki i mieć średnicę 3,3 cm. </w:t>
      </w:r>
    </w:p>
    <w:p w:rsidR="00921995" w:rsidRPr="00125218" w:rsidRDefault="00125218" w:rsidP="00125218">
      <w:pPr>
        <w:pStyle w:val="Tekstpodstawowywcity2"/>
        <w:numPr>
          <w:ilvl w:val="0"/>
          <w:numId w:val="5"/>
        </w:numPr>
        <w:spacing w:line="276" w:lineRule="auto"/>
        <w:jc w:val="both"/>
        <w:rPr>
          <w:sz w:val="24"/>
          <w:szCs w:val="24"/>
        </w:rPr>
      </w:pPr>
      <w:r w:rsidRPr="00125218">
        <w:rPr>
          <w:sz w:val="24"/>
          <w:szCs w:val="24"/>
        </w:rPr>
        <w:t xml:space="preserve">Każdorazowo przed podjęciem prac w obrębie wykopów dokonać kontroli obecności zwierząt w ich obrębie. W przypadku obecności fauny, zwierzę lub zwierzęta odłowić, a następnie przenieść poza obszar robót, do siedliska zapewniającego możliwość dalszej wędrówki. Skarpy zabezpieczyć poprzez ich </w:t>
      </w:r>
      <w:r w:rsidRPr="00125218">
        <w:rPr>
          <w:sz w:val="24"/>
          <w:szCs w:val="24"/>
        </w:rPr>
        <w:lastRenderedPageBreak/>
        <w:t>łagodzenie, w przypadku braku takiej możliwości zastosować pochylnię z desek na czas przerw w budowie, w celu umożliwienia opuszczenia pułapki ekologicznej przez zwierzęta.</w:t>
      </w:r>
    </w:p>
    <w:p w:rsidR="00125218" w:rsidRPr="000763DB" w:rsidRDefault="00125218" w:rsidP="00A83093">
      <w:pPr>
        <w:pStyle w:val="Styl"/>
        <w:numPr>
          <w:ilvl w:val="0"/>
          <w:numId w:val="5"/>
        </w:numPr>
        <w:spacing w:before="1" w:beforeAutospacing="1" w:after="1" w:afterAutospacing="1" w:line="276" w:lineRule="auto"/>
        <w:jc w:val="both"/>
      </w:pPr>
      <w:r w:rsidRPr="000763DB">
        <w:t xml:space="preserve">Drzewa i krzewy, które nie podlegają wycince a pozostają w zasięgu oddziaływania inwestycji, na etapie budowy zabezpieczyć poprzez: </w:t>
      </w:r>
    </w:p>
    <w:p w:rsidR="00125218" w:rsidRPr="000763DB" w:rsidRDefault="00125218" w:rsidP="00A83093">
      <w:pPr>
        <w:pStyle w:val="Styl"/>
        <w:spacing w:line="276" w:lineRule="auto"/>
        <w:ind w:left="1287"/>
        <w:jc w:val="both"/>
      </w:pPr>
      <w:r w:rsidRPr="000763DB">
        <w:t xml:space="preserve">a) odeskowanie pni drzew, </w:t>
      </w:r>
    </w:p>
    <w:p w:rsidR="00125218" w:rsidRPr="000763DB" w:rsidRDefault="00125218" w:rsidP="00A83093">
      <w:pPr>
        <w:pStyle w:val="Styl"/>
        <w:spacing w:line="276" w:lineRule="auto"/>
        <w:ind w:left="1287"/>
        <w:jc w:val="both"/>
      </w:pPr>
      <w:r w:rsidRPr="000763DB">
        <w:t xml:space="preserve">b) wygrodzenie obszaru występowania krzewów, </w:t>
      </w:r>
    </w:p>
    <w:p w:rsidR="00125218" w:rsidRDefault="00125218" w:rsidP="00A83093">
      <w:pPr>
        <w:pStyle w:val="Styl"/>
        <w:spacing w:line="276" w:lineRule="auto"/>
        <w:ind w:left="1287"/>
        <w:jc w:val="both"/>
      </w:pPr>
      <w:r w:rsidRPr="000763DB">
        <w:t xml:space="preserve">c) zastosowanie mat ograniczających transpirację oraz prowadzenie wykopów w ich sąsiedztwie krótkimi odcinkami, ograniczając czas otwarcia wykopów, w celu ochrony bryły korzeniowej przed przesuszeniem, </w:t>
      </w:r>
    </w:p>
    <w:p w:rsidR="00125218" w:rsidRDefault="00125218" w:rsidP="00A83093">
      <w:pPr>
        <w:pStyle w:val="Styl"/>
        <w:spacing w:line="276" w:lineRule="auto"/>
        <w:ind w:left="1287"/>
        <w:jc w:val="both"/>
      </w:pPr>
      <w:r>
        <w:t>d) prowadzenie prac w bezpośrednim sąsiedztwie systemów korzeniowych drzew i krzewów w sposób ręczny, o ile pozwala na to technologia prac. Powstałe ewentualne uszkodzenia mechaniczne pni i korzeni zabezpieczyć preparatem grzybobójczym,</w:t>
      </w:r>
    </w:p>
    <w:p w:rsidR="00125218" w:rsidRDefault="00125218" w:rsidP="00A83093">
      <w:pPr>
        <w:pStyle w:val="Styl"/>
        <w:spacing w:line="276" w:lineRule="auto"/>
        <w:ind w:left="1287"/>
        <w:jc w:val="both"/>
      </w:pPr>
      <w:r>
        <w:t>e) organizowanie zaplecza budowy lub miejsc</w:t>
      </w:r>
      <w:r w:rsidR="009E3920">
        <w:t xml:space="preserve"> postoju maszyn i składowania materiałów poza zasięgiem rzutu koron drzew.</w:t>
      </w:r>
    </w:p>
    <w:p w:rsidR="009E3920" w:rsidRPr="000763DB" w:rsidRDefault="009E3920" w:rsidP="00125218">
      <w:pPr>
        <w:pStyle w:val="Styl"/>
        <w:spacing w:line="276" w:lineRule="auto"/>
        <w:ind w:left="1287" w:right="690"/>
        <w:jc w:val="both"/>
      </w:pPr>
    </w:p>
    <w:p w:rsidR="00125218" w:rsidRDefault="009E3920" w:rsidP="00D7288E">
      <w:pPr>
        <w:pStyle w:val="Tekstpodstawowywcity2"/>
        <w:numPr>
          <w:ilvl w:val="0"/>
          <w:numId w:val="5"/>
        </w:numPr>
        <w:spacing w:line="276" w:lineRule="auto"/>
        <w:jc w:val="both"/>
        <w:rPr>
          <w:sz w:val="24"/>
          <w:szCs w:val="24"/>
        </w:rPr>
      </w:pPr>
      <w:r w:rsidRPr="009E3920">
        <w:rPr>
          <w:sz w:val="24"/>
          <w:szCs w:val="24"/>
        </w:rPr>
        <w:t xml:space="preserve">Zestawienie </w:t>
      </w:r>
      <w:proofErr w:type="spellStart"/>
      <w:r w:rsidRPr="009E3920">
        <w:rPr>
          <w:sz w:val="24"/>
          <w:szCs w:val="24"/>
        </w:rPr>
        <w:t>zadrzewień</w:t>
      </w:r>
      <w:proofErr w:type="spellEnd"/>
      <w:r w:rsidRPr="009E3920">
        <w:rPr>
          <w:sz w:val="24"/>
          <w:szCs w:val="24"/>
        </w:rPr>
        <w:t xml:space="preserve"> przydrożnych przewidzianych do wycinki:</w:t>
      </w:r>
    </w:p>
    <w:p w:rsidR="009E3920" w:rsidRDefault="009E3920" w:rsidP="009E3920">
      <w:pPr>
        <w:pStyle w:val="Tekstpodstawowywcity2"/>
        <w:spacing w:line="276" w:lineRule="auto"/>
        <w:ind w:left="1287" w:firstLine="0"/>
        <w:jc w:val="both"/>
        <w:rPr>
          <w:sz w:val="24"/>
          <w:szCs w:val="24"/>
        </w:rPr>
      </w:pPr>
    </w:p>
    <w:tbl>
      <w:tblPr>
        <w:tblStyle w:val="Tabela-Siatka"/>
        <w:tblW w:w="0" w:type="auto"/>
        <w:tblInd w:w="2660" w:type="dxa"/>
        <w:tblLook w:val="04A0" w:firstRow="1" w:lastRow="0" w:firstColumn="1" w:lastColumn="0" w:noHBand="0" w:noVBand="1"/>
      </w:tblPr>
      <w:tblGrid>
        <w:gridCol w:w="543"/>
        <w:gridCol w:w="2283"/>
        <w:gridCol w:w="2410"/>
      </w:tblGrid>
      <w:tr w:rsidR="009E3920" w:rsidTr="009E3920">
        <w:tc>
          <w:tcPr>
            <w:tcW w:w="410" w:type="dxa"/>
          </w:tcPr>
          <w:p w:rsidR="009E3920" w:rsidRDefault="009E3920" w:rsidP="009E3920">
            <w:pPr>
              <w:pStyle w:val="Tekstpodstawowywcity2"/>
              <w:spacing w:line="276" w:lineRule="auto"/>
              <w:ind w:firstLine="0"/>
              <w:jc w:val="center"/>
              <w:rPr>
                <w:sz w:val="24"/>
                <w:szCs w:val="24"/>
              </w:rPr>
            </w:pPr>
            <w:r>
              <w:rPr>
                <w:sz w:val="24"/>
                <w:szCs w:val="24"/>
              </w:rPr>
              <w:t>Lp.</w:t>
            </w:r>
          </w:p>
        </w:tc>
        <w:tc>
          <w:tcPr>
            <w:tcW w:w="2283" w:type="dxa"/>
          </w:tcPr>
          <w:p w:rsidR="009E3920" w:rsidRDefault="009E3920" w:rsidP="009E3920">
            <w:pPr>
              <w:pStyle w:val="Tekstpodstawowywcity2"/>
              <w:spacing w:line="276" w:lineRule="auto"/>
              <w:ind w:firstLine="0"/>
              <w:jc w:val="center"/>
              <w:rPr>
                <w:sz w:val="24"/>
                <w:szCs w:val="24"/>
              </w:rPr>
            </w:pPr>
            <w:r>
              <w:rPr>
                <w:sz w:val="24"/>
                <w:szCs w:val="24"/>
              </w:rPr>
              <w:t>Nr drzewa</w:t>
            </w:r>
          </w:p>
        </w:tc>
        <w:tc>
          <w:tcPr>
            <w:tcW w:w="2410" w:type="dxa"/>
          </w:tcPr>
          <w:p w:rsidR="009E3920" w:rsidRDefault="009E3920" w:rsidP="009E3920">
            <w:pPr>
              <w:pStyle w:val="Tekstpodstawowywcity2"/>
              <w:spacing w:line="276" w:lineRule="auto"/>
              <w:ind w:firstLine="0"/>
              <w:jc w:val="center"/>
              <w:rPr>
                <w:sz w:val="24"/>
                <w:szCs w:val="24"/>
              </w:rPr>
            </w:pPr>
            <w:r>
              <w:rPr>
                <w:sz w:val="24"/>
                <w:szCs w:val="24"/>
              </w:rPr>
              <w:t>Gatunek drzewa</w:t>
            </w:r>
          </w:p>
        </w:tc>
      </w:tr>
      <w:tr w:rsidR="009E3920" w:rsidTr="009E3920">
        <w:tc>
          <w:tcPr>
            <w:tcW w:w="410" w:type="dxa"/>
          </w:tcPr>
          <w:p w:rsidR="009E3920" w:rsidRDefault="009E3920" w:rsidP="009E3920">
            <w:pPr>
              <w:pStyle w:val="Tekstpodstawowywcity2"/>
              <w:spacing w:line="276" w:lineRule="auto"/>
              <w:ind w:firstLine="0"/>
              <w:jc w:val="center"/>
              <w:rPr>
                <w:sz w:val="24"/>
                <w:szCs w:val="24"/>
              </w:rPr>
            </w:pPr>
            <w:r>
              <w:rPr>
                <w:sz w:val="24"/>
                <w:szCs w:val="24"/>
              </w:rPr>
              <w:t>1.</w:t>
            </w:r>
          </w:p>
        </w:tc>
        <w:tc>
          <w:tcPr>
            <w:tcW w:w="2283" w:type="dxa"/>
          </w:tcPr>
          <w:p w:rsidR="009E3920" w:rsidRDefault="009E3920" w:rsidP="009E3920">
            <w:pPr>
              <w:pStyle w:val="Tekstpodstawowywcity2"/>
              <w:spacing w:line="276" w:lineRule="auto"/>
              <w:ind w:firstLine="0"/>
              <w:jc w:val="center"/>
              <w:rPr>
                <w:sz w:val="24"/>
                <w:szCs w:val="24"/>
              </w:rPr>
            </w:pPr>
            <w:r>
              <w:rPr>
                <w:sz w:val="24"/>
                <w:szCs w:val="24"/>
              </w:rPr>
              <w:t>1.</w:t>
            </w:r>
          </w:p>
        </w:tc>
        <w:tc>
          <w:tcPr>
            <w:tcW w:w="2410" w:type="dxa"/>
          </w:tcPr>
          <w:p w:rsidR="009E3920" w:rsidRDefault="009E3920" w:rsidP="009E3920">
            <w:pPr>
              <w:pStyle w:val="Tekstpodstawowywcity2"/>
              <w:spacing w:line="276" w:lineRule="auto"/>
              <w:ind w:firstLine="0"/>
              <w:jc w:val="center"/>
              <w:rPr>
                <w:sz w:val="24"/>
                <w:szCs w:val="24"/>
              </w:rPr>
            </w:pPr>
            <w:r>
              <w:rPr>
                <w:sz w:val="24"/>
                <w:szCs w:val="24"/>
              </w:rPr>
              <w:t>Lipa drobnolistna</w:t>
            </w:r>
          </w:p>
        </w:tc>
      </w:tr>
    </w:tbl>
    <w:p w:rsidR="009E3920" w:rsidRPr="009E3920" w:rsidRDefault="009E3920" w:rsidP="009E3920">
      <w:pPr>
        <w:pStyle w:val="Tekstpodstawowywcity2"/>
        <w:spacing w:line="276" w:lineRule="auto"/>
        <w:ind w:firstLine="0"/>
        <w:jc w:val="both"/>
        <w:rPr>
          <w:sz w:val="24"/>
          <w:szCs w:val="24"/>
        </w:rPr>
      </w:pPr>
    </w:p>
    <w:p w:rsidR="00F2561B" w:rsidRPr="00731DE6" w:rsidRDefault="009E3920" w:rsidP="00731DE6">
      <w:pPr>
        <w:pStyle w:val="Tekstpodstawowywcity2"/>
        <w:numPr>
          <w:ilvl w:val="0"/>
          <w:numId w:val="5"/>
        </w:numPr>
        <w:spacing w:line="276" w:lineRule="auto"/>
        <w:jc w:val="both"/>
        <w:rPr>
          <w:sz w:val="24"/>
          <w:szCs w:val="24"/>
        </w:rPr>
      </w:pPr>
      <w:r>
        <w:rPr>
          <w:sz w:val="24"/>
          <w:szCs w:val="24"/>
        </w:rPr>
        <w:t>Prace budowlane należy wyk</w:t>
      </w:r>
      <w:r w:rsidR="00731DE6">
        <w:rPr>
          <w:sz w:val="24"/>
          <w:szCs w:val="24"/>
        </w:rPr>
        <w:t>onywać przy użyciu urządzeń i sprzę</w:t>
      </w:r>
      <w:r>
        <w:rPr>
          <w:sz w:val="24"/>
          <w:szCs w:val="24"/>
        </w:rPr>
        <w:t>tu posiadającego zabezpieczone (szczelne) układy hy</w:t>
      </w:r>
      <w:r w:rsidR="00F2561B">
        <w:rPr>
          <w:sz w:val="24"/>
          <w:szCs w:val="24"/>
        </w:rPr>
        <w:t>d</w:t>
      </w:r>
      <w:r>
        <w:rPr>
          <w:sz w:val="24"/>
          <w:szCs w:val="24"/>
        </w:rPr>
        <w:t>ra</w:t>
      </w:r>
      <w:r w:rsidR="00F2561B">
        <w:rPr>
          <w:sz w:val="24"/>
          <w:szCs w:val="24"/>
        </w:rPr>
        <w:t>u</w:t>
      </w:r>
      <w:r>
        <w:rPr>
          <w:sz w:val="24"/>
          <w:szCs w:val="24"/>
        </w:rPr>
        <w:t xml:space="preserve">liczne </w:t>
      </w:r>
      <w:r w:rsidR="00F2561B">
        <w:rPr>
          <w:sz w:val="24"/>
          <w:szCs w:val="24"/>
        </w:rPr>
        <w:t>i napędowe w celu niedopuszczenia do zanieczyszczenia środowiska gruntowo-wodnego substancjami ropopochodnymi.</w:t>
      </w:r>
    </w:p>
    <w:p w:rsidR="0049146C" w:rsidRDefault="0049146C" w:rsidP="0049146C">
      <w:pPr>
        <w:pStyle w:val="Tekstpodstawowywcity2"/>
        <w:numPr>
          <w:ilvl w:val="0"/>
          <w:numId w:val="5"/>
        </w:numPr>
        <w:spacing w:line="276" w:lineRule="auto"/>
        <w:jc w:val="both"/>
        <w:rPr>
          <w:sz w:val="24"/>
          <w:szCs w:val="24"/>
        </w:rPr>
      </w:pPr>
      <w:r>
        <w:rPr>
          <w:sz w:val="24"/>
          <w:szCs w:val="24"/>
        </w:rPr>
        <w:t>Zabiegi związane z konserwacją, naprawami i postojami maszyn i urządzeń należy wykonać w miejscach do tego odpowiednio przystosowanych, o podłożu zabezpieczonym przed przedostaniem się do gruntu i wód podziemnych zanieczyszczeń.</w:t>
      </w:r>
    </w:p>
    <w:p w:rsidR="00731DE6" w:rsidRDefault="00731DE6" w:rsidP="0049146C">
      <w:pPr>
        <w:pStyle w:val="Tekstpodstawowywcity2"/>
        <w:numPr>
          <w:ilvl w:val="0"/>
          <w:numId w:val="5"/>
        </w:numPr>
        <w:spacing w:line="276" w:lineRule="auto"/>
        <w:jc w:val="both"/>
        <w:rPr>
          <w:sz w:val="24"/>
          <w:szCs w:val="24"/>
        </w:rPr>
      </w:pPr>
      <w:r>
        <w:rPr>
          <w:sz w:val="24"/>
          <w:szCs w:val="24"/>
        </w:rPr>
        <w:t xml:space="preserve">Zaplecze budowy i place postojowe środków transportu lokalizować na utwardzonej nawierzchni, w odległości powyżej 50 m od linii brzegowej wód powierzchniowych i zbiorników wodnych. </w:t>
      </w:r>
    </w:p>
    <w:p w:rsidR="0049146C" w:rsidRDefault="0049146C" w:rsidP="0049146C">
      <w:pPr>
        <w:pStyle w:val="Tekstpodstawowywcity2"/>
        <w:numPr>
          <w:ilvl w:val="0"/>
          <w:numId w:val="5"/>
        </w:numPr>
        <w:spacing w:line="276" w:lineRule="auto"/>
        <w:jc w:val="both"/>
        <w:rPr>
          <w:sz w:val="24"/>
          <w:szCs w:val="24"/>
        </w:rPr>
      </w:pPr>
      <w:r>
        <w:rPr>
          <w:sz w:val="24"/>
          <w:szCs w:val="24"/>
        </w:rPr>
        <w:t>W celu neutralizacji wy</w:t>
      </w:r>
      <w:r w:rsidR="00731DE6">
        <w:rPr>
          <w:sz w:val="24"/>
          <w:szCs w:val="24"/>
        </w:rPr>
        <w:t xml:space="preserve">cieków substancji </w:t>
      </w:r>
      <w:r>
        <w:rPr>
          <w:sz w:val="24"/>
          <w:szCs w:val="24"/>
        </w:rPr>
        <w:t>ropopochodnych należy na bieżąco usuwać je z wykorzystaniem sorbentów, których odpowiednia ilość powinna być stale zagwarantowana na terenie prowadzonych robót.</w:t>
      </w:r>
    </w:p>
    <w:p w:rsidR="0049146C" w:rsidRDefault="00731DE6" w:rsidP="0049146C">
      <w:pPr>
        <w:pStyle w:val="Tekstpodstawowywcity2"/>
        <w:numPr>
          <w:ilvl w:val="0"/>
          <w:numId w:val="5"/>
        </w:numPr>
        <w:spacing w:line="276" w:lineRule="auto"/>
        <w:jc w:val="both"/>
        <w:rPr>
          <w:sz w:val="24"/>
          <w:szCs w:val="24"/>
        </w:rPr>
      </w:pPr>
      <w:r>
        <w:rPr>
          <w:sz w:val="24"/>
          <w:szCs w:val="24"/>
        </w:rPr>
        <w:t>Wszystkie wytworzone</w:t>
      </w:r>
      <w:r w:rsidR="0049146C">
        <w:rPr>
          <w:sz w:val="24"/>
          <w:szCs w:val="24"/>
        </w:rPr>
        <w:t xml:space="preserve"> odpady należy </w:t>
      </w:r>
      <w:r>
        <w:rPr>
          <w:sz w:val="24"/>
          <w:szCs w:val="24"/>
        </w:rPr>
        <w:t xml:space="preserve">zbierać selektywnie i </w:t>
      </w:r>
      <w:r w:rsidR="0049146C">
        <w:rPr>
          <w:sz w:val="24"/>
          <w:szCs w:val="24"/>
        </w:rPr>
        <w:t xml:space="preserve">przekazać </w:t>
      </w:r>
      <w:r>
        <w:rPr>
          <w:sz w:val="24"/>
          <w:szCs w:val="24"/>
        </w:rPr>
        <w:t>wyspecjalizowanym podmiotom</w:t>
      </w:r>
      <w:r w:rsidR="0028610A">
        <w:rPr>
          <w:sz w:val="24"/>
          <w:szCs w:val="24"/>
        </w:rPr>
        <w:t>, które posiadają zezwolenia na prowadzenie działalności w tym zakresie.</w:t>
      </w:r>
    </w:p>
    <w:p w:rsidR="00B23F30" w:rsidRPr="00A83093" w:rsidRDefault="00B23F30" w:rsidP="00B23F30">
      <w:pPr>
        <w:pStyle w:val="Tekstpodstawowywcity2"/>
        <w:spacing w:line="276" w:lineRule="auto"/>
        <w:ind w:left="1287" w:firstLine="0"/>
        <w:jc w:val="both"/>
        <w:rPr>
          <w:sz w:val="16"/>
          <w:szCs w:val="16"/>
        </w:rPr>
      </w:pPr>
    </w:p>
    <w:p w:rsidR="00C17315" w:rsidRPr="00B23F30" w:rsidRDefault="00B23F30" w:rsidP="0028610A">
      <w:pPr>
        <w:spacing w:after="0"/>
        <w:rPr>
          <w:rFonts w:ascii="Times New Roman" w:hAnsi="Times New Roman" w:cs="Times New Roman"/>
          <w:b/>
          <w:sz w:val="24"/>
          <w:szCs w:val="24"/>
        </w:rPr>
      </w:pPr>
      <w:r w:rsidRPr="00B23F30">
        <w:rPr>
          <w:rFonts w:ascii="Times New Roman" w:hAnsi="Times New Roman" w:cs="Times New Roman"/>
          <w:b/>
          <w:sz w:val="24"/>
          <w:szCs w:val="24"/>
        </w:rPr>
        <w:t>III</w:t>
      </w:r>
      <w:r>
        <w:rPr>
          <w:rFonts w:ascii="Times New Roman" w:hAnsi="Times New Roman" w:cs="Times New Roman"/>
          <w:b/>
          <w:sz w:val="24"/>
          <w:szCs w:val="24"/>
        </w:rPr>
        <w:t xml:space="preserve">         Niniejszej decyzji nadaje się rygor natychmiastowej wykonalności.</w:t>
      </w:r>
    </w:p>
    <w:p w:rsidR="00B23F30" w:rsidRDefault="00B23F30" w:rsidP="00A83093">
      <w:pPr>
        <w:spacing w:after="0"/>
        <w:rPr>
          <w:rFonts w:ascii="Times New Roman" w:hAnsi="Times New Roman" w:cs="Times New Roman"/>
          <w:b/>
          <w:sz w:val="24"/>
          <w:szCs w:val="24"/>
        </w:rPr>
      </w:pPr>
    </w:p>
    <w:p w:rsidR="002C317E" w:rsidRDefault="002C317E" w:rsidP="00C97DAA">
      <w:pPr>
        <w:spacing w:after="0"/>
        <w:jc w:val="center"/>
        <w:rPr>
          <w:rFonts w:ascii="Times New Roman" w:hAnsi="Times New Roman" w:cs="Times New Roman"/>
          <w:b/>
          <w:sz w:val="24"/>
          <w:szCs w:val="24"/>
        </w:rPr>
      </w:pPr>
    </w:p>
    <w:p w:rsidR="00C97DAA" w:rsidRPr="0030749A" w:rsidRDefault="007E3078" w:rsidP="00C97DA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C97DAA" w:rsidRDefault="00C97DAA" w:rsidP="00C97DAA">
      <w:pPr>
        <w:spacing w:after="0"/>
        <w:jc w:val="center"/>
        <w:rPr>
          <w:rFonts w:ascii="Times New Roman" w:hAnsi="Times New Roman" w:cs="Times New Roman"/>
          <w:sz w:val="24"/>
          <w:szCs w:val="24"/>
        </w:rPr>
      </w:pPr>
    </w:p>
    <w:p w:rsidR="00C97DAA" w:rsidRDefault="00C97DAA" w:rsidP="00C97D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Zarząd Dróg Powiatowych w Aleksandrowie Kujawskim z/s w Odolionie wystąpił z wnioskiem z dnia </w:t>
      </w:r>
      <w:r w:rsidR="00B23F30" w:rsidRPr="00B23F30">
        <w:rPr>
          <w:rFonts w:ascii="Times New Roman" w:hAnsi="Times New Roman" w:cs="Times New Roman"/>
          <w:sz w:val="24"/>
          <w:szCs w:val="24"/>
        </w:rPr>
        <w:t>19.09.2022 r. (wpływ 19.09.2022</w:t>
      </w:r>
      <w:r w:rsidRPr="00B23F30">
        <w:rPr>
          <w:rFonts w:ascii="Times New Roman" w:hAnsi="Times New Roman" w:cs="Times New Roman"/>
          <w:sz w:val="24"/>
          <w:szCs w:val="24"/>
        </w:rPr>
        <w:t xml:space="preserve"> r.) </w:t>
      </w:r>
      <w:r>
        <w:rPr>
          <w:rFonts w:ascii="Times New Roman" w:hAnsi="Times New Roman" w:cs="Times New Roman"/>
          <w:sz w:val="24"/>
          <w:szCs w:val="24"/>
        </w:rPr>
        <w:t>do tutejszego organu o wydanie decyzji o środowiskowych uwar</w:t>
      </w:r>
      <w:r w:rsidR="00B23F30">
        <w:rPr>
          <w:rFonts w:ascii="Times New Roman" w:hAnsi="Times New Roman" w:cs="Times New Roman"/>
          <w:sz w:val="24"/>
          <w:szCs w:val="24"/>
        </w:rPr>
        <w:t xml:space="preserve">unkowaniach dla </w:t>
      </w:r>
      <w:r>
        <w:rPr>
          <w:rFonts w:ascii="Times New Roman" w:hAnsi="Times New Roman" w:cs="Times New Roman"/>
          <w:sz w:val="24"/>
          <w:szCs w:val="24"/>
        </w:rPr>
        <w:t xml:space="preserve">przedsięwzięcia </w:t>
      </w:r>
      <w:r w:rsidR="00D56CCC">
        <w:rPr>
          <w:rFonts w:ascii="Times New Roman" w:hAnsi="Times New Roman" w:cs="Times New Roman"/>
          <w:sz w:val="24"/>
          <w:szCs w:val="24"/>
        </w:rPr>
        <w:t xml:space="preserve">pn.: </w:t>
      </w:r>
      <w:r w:rsidR="00B23F30" w:rsidRPr="00C62B2B">
        <w:rPr>
          <w:rFonts w:ascii="Times New Roman" w:hAnsi="Times New Roman" w:cs="Times New Roman"/>
          <w:b/>
          <w:bCs/>
          <w:sz w:val="24"/>
          <w:szCs w:val="24"/>
        </w:rPr>
        <w:t>„Przebudowa drogi powiatowej nr 2603C Ciechocinek – Siutkowo na odcinku 2,470 km, tj. od  km 8÷080 do km 10÷550”</w:t>
      </w:r>
      <w:r w:rsidR="00B23F30">
        <w:rPr>
          <w:rFonts w:ascii="Times New Roman" w:hAnsi="Times New Roman" w:cs="Times New Roman"/>
          <w:b/>
          <w:bCs/>
          <w:sz w:val="24"/>
          <w:szCs w:val="24"/>
        </w:rPr>
        <w:t>,</w:t>
      </w:r>
      <w:r w:rsidR="00B23F30">
        <w:rPr>
          <w:rFonts w:ascii="Times New Roman" w:hAnsi="Times New Roman"/>
          <w:color w:val="000000"/>
          <w:spacing w:val="1"/>
          <w:sz w:val="24"/>
          <w:szCs w:val="24"/>
        </w:rPr>
        <w:t xml:space="preserve"> </w:t>
      </w:r>
      <w:r w:rsidR="00BC7766">
        <w:rPr>
          <w:rFonts w:ascii="Times New Roman" w:hAnsi="Times New Roman" w:cs="Times New Roman"/>
          <w:sz w:val="24"/>
          <w:szCs w:val="24"/>
        </w:rPr>
        <w:t>gmina Waganiec, powiat aleksandrowski.</w:t>
      </w:r>
    </w:p>
    <w:p w:rsidR="00BC7766" w:rsidRDefault="00B23F30" w:rsidP="00C97DAA">
      <w:pPr>
        <w:spacing w:after="0"/>
        <w:jc w:val="both"/>
        <w:rPr>
          <w:rFonts w:ascii="Times New Roman" w:hAnsi="Times New Roman" w:cs="Times New Roman"/>
          <w:sz w:val="24"/>
          <w:szCs w:val="24"/>
        </w:rPr>
      </w:pPr>
      <w:r>
        <w:rPr>
          <w:rFonts w:ascii="Times New Roman" w:hAnsi="Times New Roman" w:cs="Times New Roman"/>
          <w:sz w:val="24"/>
          <w:szCs w:val="24"/>
        </w:rPr>
        <w:tab/>
        <w:t>Do wniosku załączono</w:t>
      </w:r>
      <w:r w:rsidR="00BC7766">
        <w:rPr>
          <w:rFonts w:ascii="Times New Roman" w:hAnsi="Times New Roman" w:cs="Times New Roman"/>
          <w:sz w:val="24"/>
          <w:szCs w:val="24"/>
        </w:rPr>
        <w:t xml:space="preserve"> wymagane załą</w:t>
      </w:r>
      <w:r>
        <w:rPr>
          <w:rFonts w:ascii="Times New Roman" w:hAnsi="Times New Roman" w:cs="Times New Roman"/>
          <w:sz w:val="24"/>
          <w:szCs w:val="24"/>
        </w:rPr>
        <w:t>czniki opi</w:t>
      </w:r>
      <w:r w:rsidR="00175DFB">
        <w:rPr>
          <w:rFonts w:ascii="Times New Roman" w:hAnsi="Times New Roman" w:cs="Times New Roman"/>
          <w:sz w:val="24"/>
          <w:szCs w:val="24"/>
        </w:rPr>
        <w:t xml:space="preserve">sane w art.74 </w:t>
      </w:r>
      <w:proofErr w:type="spellStart"/>
      <w:r w:rsidR="00175DFB">
        <w:rPr>
          <w:rFonts w:ascii="Times New Roman" w:hAnsi="Times New Roman" w:cs="Times New Roman"/>
          <w:sz w:val="24"/>
          <w:szCs w:val="24"/>
        </w:rPr>
        <w:t>uouioś</w:t>
      </w:r>
      <w:proofErr w:type="spellEnd"/>
      <w:r w:rsidR="00175DFB">
        <w:rPr>
          <w:rFonts w:ascii="Times New Roman" w:hAnsi="Times New Roman" w:cs="Times New Roman"/>
          <w:sz w:val="24"/>
          <w:szCs w:val="24"/>
        </w:rPr>
        <w:t xml:space="preserve"> tj. Kartę informacyjna p</w:t>
      </w:r>
      <w:r>
        <w:rPr>
          <w:rFonts w:ascii="Times New Roman" w:hAnsi="Times New Roman" w:cs="Times New Roman"/>
          <w:sz w:val="24"/>
          <w:szCs w:val="24"/>
        </w:rPr>
        <w:t>rzedsięwzięcia</w:t>
      </w:r>
      <w:r w:rsidR="00286B05">
        <w:rPr>
          <w:rFonts w:ascii="Times New Roman" w:hAnsi="Times New Roman" w:cs="Times New Roman"/>
          <w:sz w:val="24"/>
          <w:szCs w:val="24"/>
        </w:rPr>
        <w:t xml:space="preserve">, kopię mapy ewidencyjnej, mapę w skali zapewniającej czytelność przedstawionych danych z zaznaczonymi przewidywanym terenem, na którym będzie realizowane przedsięwzięcie, wypisy z rejestru gruntów, wykaz działek przewidzianych do prowadzenia prac przygotowawczych polegających na wycince drzew i krzewów. </w:t>
      </w:r>
      <w:r w:rsidR="00BC7766">
        <w:rPr>
          <w:rFonts w:ascii="Times New Roman" w:hAnsi="Times New Roman" w:cs="Times New Roman"/>
          <w:sz w:val="24"/>
          <w:szCs w:val="24"/>
        </w:rPr>
        <w:t>Podst</w:t>
      </w:r>
      <w:r w:rsidR="00D04FB7">
        <w:rPr>
          <w:rFonts w:ascii="Times New Roman" w:hAnsi="Times New Roman" w:cs="Times New Roman"/>
          <w:sz w:val="24"/>
          <w:szCs w:val="24"/>
        </w:rPr>
        <w:t>awą prawną do wydania decyzji o</w:t>
      </w:r>
      <w:r w:rsidR="00BC7766">
        <w:rPr>
          <w:rFonts w:ascii="Times New Roman" w:hAnsi="Times New Roman" w:cs="Times New Roman"/>
          <w:sz w:val="24"/>
          <w:szCs w:val="24"/>
        </w:rPr>
        <w:t xml:space="preserve"> środowiskowych uwarunkowaniach jest </w:t>
      </w:r>
      <w:r w:rsidR="00286B05">
        <w:rPr>
          <w:rFonts w:ascii="Times New Roman" w:hAnsi="Times New Roman" w:cs="Times New Roman"/>
          <w:sz w:val="24"/>
          <w:szCs w:val="24"/>
        </w:rPr>
        <w:br/>
      </w:r>
      <w:r w:rsidR="00BC7766">
        <w:rPr>
          <w:rFonts w:ascii="Times New Roman" w:hAnsi="Times New Roman" w:cs="Times New Roman"/>
          <w:sz w:val="24"/>
          <w:szCs w:val="24"/>
        </w:rPr>
        <w:t>art.</w:t>
      </w:r>
      <w:r w:rsidR="00D82AE9">
        <w:rPr>
          <w:rFonts w:ascii="Times New Roman" w:hAnsi="Times New Roman" w:cs="Times New Roman"/>
          <w:sz w:val="24"/>
          <w:szCs w:val="24"/>
        </w:rPr>
        <w:t xml:space="preserve"> 71 ust. 2 pkt 2 </w:t>
      </w:r>
      <w:proofErr w:type="spellStart"/>
      <w:r w:rsidR="00D82AE9">
        <w:rPr>
          <w:rFonts w:ascii="Times New Roman" w:hAnsi="Times New Roman" w:cs="Times New Roman"/>
          <w:sz w:val="24"/>
          <w:szCs w:val="24"/>
        </w:rPr>
        <w:t>uouioś</w:t>
      </w:r>
      <w:proofErr w:type="spellEnd"/>
      <w:r w:rsidR="00D82AE9">
        <w:rPr>
          <w:rFonts w:ascii="Times New Roman" w:hAnsi="Times New Roman" w:cs="Times New Roman"/>
          <w:sz w:val="24"/>
          <w:szCs w:val="24"/>
        </w:rPr>
        <w:t>, w myśl którego realizacja planowanego przedsięwzięcia mogącego potenc</w:t>
      </w:r>
      <w:r>
        <w:rPr>
          <w:rFonts w:ascii="Times New Roman" w:hAnsi="Times New Roman" w:cs="Times New Roman"/>
          <w:sz w:val="24"/>
          <w:szCs w:val="24"/>
        </w:rPr>
        <w:t>j</w:t>
      </w:r>
      <w:r w:rsidR="00286B05">
        <w:rPr>
          <w:rFonts w:ascii="Times New Roman" w:hAnsi="Times New Roman" w:cs="Times New Roman"/>
          <w:sz w:val="24"/>
          <w:szCs w:val="24"/>
        </w:rPr>
        <w:t>a</w:t>
      </w:r>
      <w:r w:rsidR="00D04FB7">
        <w:rPr>
          <w:rFonts w:ascii="Times New Roman" w:hAnsi="Times New Roman" w:cs="Times New Roman"/>
          <w:sz w:val="24"/>
          <w:szCs w:val="24"/>
        </w:rPr>
        <w:t>lnie znacząco oddziaływać na ś</w:t>
      </w:r>
      <w:r w:rsidR="00D82AE9">
        <w:rPr>
          <w:rFonts w:ascii="Times New Roman" w:hAnsi="Times New Roman" w:cs="Times New Roman"/>
          <w:sz w:val="24"/>
          <w:szCs w:val="24"/>
        </w:rPr>
        <w:t>rodowisko jest dopuszczalna po uzyskaniu niniejszej decyzji.</w:t>
      </w:r>
    </w:p>
    <w:p w:rsidR="00D82AE9" w:rsidRDefault="00D82AE9" w:rsidP="00C97D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Zgodnie z art. 75 ust.1 pkt 4 ustawy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organem</w:t>
      </w:r>
      <w:r w:rsidR="00D04FB7">
        <w:rPr>
          <w:rFonts w:ascii="Times New Roman" w:hAnsi="Times New Roman" w:cs="Times New Roman"/>
          <w:sz w:val="24"/>
          <w:szCs w:val="24"/>
        </w:rPr>
        <w:t xml:space="preserve"> </w:t>
      </w:r>
      <w:r>
        <w:rPr>
          <w:rFonts w:ascii="Times New Roman" w:hAnsi="Times New Roman" w:cs="Times New Roman"/>
          <w:sz w:val="24"/>
          <w:szCs w:val="24"/>
        </w:rPr>
        <w:t>właściwym do wydania decyzji o środowiskowych uwarunkowaniach dla przedmiotowego przedsięwzięcia jest Wójt Gminy Waganiec.</w:t>
      </w:r>
    </w:p>
    <w:p w:rsidR="001F7BE0" w:rsidRDefault="00D82AE9" w:rsidP="001F507A">
      <w:pPr>
        <w:spacing w:after="0"/>
        <w:jc w:val="both"/>
        <w:rPr>
          <w:rFonts w:ascii="Times New Roman" w:hAnsi="Times New Roman"/>
          <w:sz w:val="24"/>
          <w:szCs w:val="24"/>
        </w:rPr>
      </w:pPr>
      <w:r>
        <w:rPr>
          <w:rFonts w:ascii="Times New Roman" w:hAnsi="Times New Roman" w:cs="Times New Roman"/>
          <w:sz w:val="24"/>
          <w:szCs w:val="24"/>
        </w:rPr>
        <w:tab/>
      </w:r>
      <w:r w:rsidR="001F7BE0">
        <w:rPr>
          <w:rFonts w:ascii="Times New Roman" w:hAnsi="Times New Roman"/>
          <w:sz w:val="24"/>
          <w:szCs w:val="24"/>
        </w:rPr>
        <w:t xml:space="preserve">W dniu </w:t>
      </w:r>
      <w:r w:rsidR="00286B05" w:rsidRPr="00EF6E44">
        <w:rPr>
          <w:rFonts w:ascii="Times New Roman" w:hAnsi="Times New Roman"/>
          <w:sz w:val="24"/>
          <w:szCs w:val="24"/>
        </w:rPr>
        <w:t>07 października 2022</w:t>
      </w:r>
      <w:r w:rsidR="00C977D8" w:rsidRPr="00EF6E44">
        <w:rPr>
          <w:rFonts w:ascii="Times New Roman" w:hAnsi="Times New Roman"/>
          <w:sz w:val="24"/>
          <w:szCs w:val="24"/>
        </w:rPr>
        <w:t xml:space="preserve"> r. </w:t>
      </w:r>
      <w:r w:rsidR="00C977D8">
        <w:rPr>
          <w:rFonts w:ascii="Times New Roman" w:hAnsi="Times New Roman"/>
          <w:sz w:val="24"/>
          <w:szCs w:val="24"/>
        </w:rPr>
        <w:t>Wójt Gminy Waganie</w:t>
      </w:r>
      <w:r w:rsidR="00EF6E44">
        <w:rPr>
          <w:rFonts w:ascii="Times New Roman" w:hAnsi="Times New Roman"/>
          <w:sz w:val="24"/>
          <w:szCs w:val="24"/>
        </w:rPr>
        <w:t>c</w:t>
      </w:r>
      <w:r w:rsidR="000A2465">
        <w:rPr>
          <w:rFonts w:ascii="Times New Roman" w:hAnsi="Times New Roman"/>
          <w:sz w:val="24"/>
          <w:szCs w:val="24"/>
        </w:rPr>
        <w:t xml:space="preserve"> (jako Organ właściwy do wydania decyzji)</w:t>
      </w:r>
      <w:r w:rsidR="00EF6E44">
        <w:rPr>
          <w:rFonts w:ascii="Times New Roman" w:hAnsi="Times New Roman"/>
          <w:sz w:val="24"/>
          <w:szCs w:val="24"/>
        </w:rPr>
        <w:t xml:space="preserve"> </w:t>
      </w:r>
      <w:r w:rsidR="00C95C91">
        <w:rPr>
          <w:rFonts w:ascii="Times New Roman" w:hAnsi="Times New Roman"/>
          <w:sz w:val="24"/>
          <w:szCs w:val="24"/>
        </w:rPr>
        <w:t>zawiadomieniem-</w:t>
      </w:r>
      <w:r w:rsidR="00175DFB">
        <w:rPr>
          <w:rFonts w:ascii="Times New Roman" w:hAnsi="Times New Roman"/>
          <w:sz w:val="24"/>
          <w:szCs w:val="24"/>
        </w:rPr>
        <w:t>obwieszczeniem</w:t>
      </w:r>
      <w:r w:rsidR="00A83093">
        <w:rPr>
          <w:rFonts w:ascii="Times New Roman" w:hAnsi="Times New Roman"/>
          <w:sz w:val="24"/>
          <w:szCs w:val="24"/>
        </w:rPr>
        <w:t>,</w:t>
      </w:r>
      <w:r w:rsidR="00175DFB">
        <w:rPr>
          <w:rFonts w:ascii="Times New Roman" w:hAnsi="Times New Roman"/>
          <w:sz w:val="24"/>
          <w:szCs w:val="24"/>
        </w:rPr>
        <w:t xml:space="preserve"> znak: </w:t>
      </w:r>
      <w:r w:rsidR="00EF6E44">
        <w:rPr>
          <w:rFonts w:ascii="Times New Roman" w:hAnsi="Times New Roman"/>
          <w:sz w:val="24"/>
          <w:szCs w:val="24"/>
        </w:rPr>
        <w:t>RŚ.6220.11.1.2022 z dnia 07.10.2022</w:t>
      </w:r>
      <w:r w:rsidR="00C977D8">
        <w:rPr>
          <w:rFonts w:ascii="Times New Roman" w:hAnsi="Times New Roman"/>
          <w:sz w:val="24"/>
          <w:szCs w:val="24"/>
        </w:rPr>
        <w:t xml:space="preserve"> r. zawiadomił strony </w:t>
      </w:r>
      <w:r w:rsidR="00D54D6F">
        <w:rPr>
          <w:rFonts w:ascii="Times New Roman" w:hAnsi="Times New Roman"/>
          <w:sz w:val="24"/>
          <w:szCs w:val="24"/>
        </w:rPr>
        <w:t xml:space="preserve">postępowania </w:t>
      </w:r>
      <w:r w:rsidR="007E47CC">
        <w:rPr>
          <w:rFonts w:ascii="Times New Roman" w:hAnsi="Times New Roman"/>
          <w:sz w:val="24"/>
          <w:szCs w:val="24"/>
        </w:rPr>
        <w:t xml:space="preserve">zgodnie z art. 49 Kpa </w:t>
      </w:r>
      <w:r w:rsidR="00C977D8">
        <w:rPr>
          <w:rFonts w:ascii="Times New Roman" w:hAnsi="Times New Roman"/>
          <w:sz w:val="24"/>
          <w:szCs w:val="24"/>
        </w:rPr>
        <w:t xml:space="preserve">o wszczęciu postępowania administracyjnego oraz o </w:t>
      </w:r>
      <w:r w:rsidR="00EF10D6">
        <w:rPr>
          <w:rFonts w:ascii="Times New Roman" w:hAnsi="Times New Roman"/>
          <w:sz w:val="24"/>
          <w:szCs w:val="24"/>
        </w:rPr>
        <w:t>potrzebie wystąpienia</w:t>
      </w:r>
      <w:r w:rsidR="00C977D8">
        <w:rPr>
          <w:rFonts w:ascii="Times New Roman" w:hAnsi="Times New Roman"/>
          <w:sz w:val="24"/>
          <w:szCs w:val="24"/>
        </w:rPr>
        <w:t xml:space="preserve"> do </w:t>
      </w:r>
      <w:r w:rsidR="00EF10D6">
        <w:rPr>
          <w:rFonts w:ascii="Times New Roman" w:hAnsi="Times New Roman"/>
          <w:sz w:val="24"/>
          <w:szCs w:val="24"/>
        </w:rPr>
        <w:t xml:space="preserve">Regionalnego Dyrektora Ochrony Środowiska w Bydgoszczy, </w:t>
      </w:r>
      <w:r w:rsidR="00C977D8">
        <w:rPr>
          <w:rFonts w:ascii="Times New Roman" w:hAnsi="Times New Roman"/>
          <w:sz w:val="24"/>
          <w:szCs w:val="24"/>
        </w:rPr>
        <w:t>Pań</w:t>
      </w:r>
      <w:r w:rsidR="00750124">
        <w:rPr>
          <w:rFonts w:ascii="Times New Roman" w:hAnsi="Times New Roman"/>
          <w:sz w:val="24"/>
          <w:szCs w:val="24"/>
        </w:rPr>
        <w:t>stwowego Powiatowego Inspektora Sanitar</w:t>
      </w:r>
      <w:r w:rsidR="00EF10D6">
        <w:rPr>
          <w:rFonts w:ascii="Times New Roman" w:hAnsi="Times New Roman"/>
          <w:sz w:val="24"/>
          <w:szCs w:val="24"/>
        </w:rPr>
        <w:t>nego w Aleksandrowie Kujawskim</w:t>
      </w:r>
      <w:r w:rsidR="00EF6E44">
        <w:rPr>
          <w:rFonts w:ascii="Times New Roman" w:hAnsi="Times New Roman"/>
          <w:sz w:val="24"/>
          <w:szCs w:val="24"/>
        </w:rPr>
        <w:t xml:space="preserve">, </w:t>
      </w:r>
      <w:r w:rsidR="007E3D1A">
        <w:rPr>
          <w:rFonts w:ascii="Times New Roman" w:hAnsi="Times New Roman"/>
          <w:sz w:val="24"/>
          <w:szCs w:val="24"/>
        </w:rPr>
        <w:t xml:space="preserve">oraz do </w:t>
      </w:r>
      <w:r w:rsidR="00EF6E44">
        <w:rPr>
          <w:rFonts w:ascii="Times New Roman" w:hAnsi="Times New Roman"/>
          <w:sz w:val="24"/>
          <w:szCs w:val="24"/>
        </w:rPr>
        <w:t xml:space="preserve">Państwowego Gospodarstwa </w:t>
      </w:r>
      <w:r w:rsidR="007E3D1A">
        <w:rPr>
          <w:rFonts w:ascii="Times New Roman" w:hAnsi="Times New Roman"/>
          <w:sz w:val="24"/>
          <w:szCs w:val="24"/>
        </w:rPr>
        <w:t xml:space="preserve">Wodnego </w:t>
      </w:r>
      <w:r w:rsidR="00EF6E44">
        <w:rPr>
          <w:rFonts w:ascii="Times New Roman" w:hAnsi="Times New Roman"/>
          <w:sz w:val="24"/>
          <w:szCs w:val="24"/>
        </w:rPr>
        <w:t xml:space="preserve">Wody Polskie Zarząd Zlewni w Toruniu </w:t>
      </w:r>
      <w:r w:rsidR="003B7170">
        <w:rPr>
          <w:rFonts w:ascii="Times New Roman" w:hAnsi="Times New Roman"/>
          <w:sz w:val="24"/>
          <w:szCs w:val="24"/>
        </w:rPr>
        <w:t>o wydanie opinii co do potrzeby przeprowadzenia</w:t>
      </w:r>
      <w:r w:rsidR="007E3D1A">
        <w:rPr>
          <w:rFonts w:ascii="Times New Roman" w:hAnsi="Times New Roman"/>
          <w:sz w:val="24"/>
          <w:szCs w:val="24"/>
        </w:rPr>
        <w:t xml:space="preserve"> oceny oddziaływania na środowisko. Powiadomił </w:t>
      </w:r>
      <w:r w:rsidR="00D54D6F">
        <w:rPr>
          <w:rFonts w:ascii="Times New Roman" w:hAnsi="Times New Roman"/>
          <w:sz w:val="24"/>
          <w:szCs w:val="24"/>
        </w:rPr>
        <w:t>również o potrzebie wystąpienia</w:t>
      </w:r>
      <w:r w:rsidR="00F35471">
        <w:rPr>
          <w:rFonts w:ascii="Times New Roman" w:hAnsi="Times New Roman"/>
          <w:sz w:val="24"/>
          <w:szCs w:val="24"/>
        </w:rPr>
        <w:t xml:space="preserve"> o wydanie opinii dla przedmiotowego przedsięwzięcia</w:t>
      </w:r>
      <w:r w:rsidR="00EA68B0">
        <w:rPr>
          <w:rFonts w:ascii="Times New Roman" w:hAnsi="Times New Roman"/>
          <w:sz w:val="24"/>
          <w:szCs w:val="24"/>
        </w:rPr>
        <w:t xml:space="preserve"> </w:t>
      </w:r>
      <w:r w:rsidR="007E3D1A">
        <w:rPr>
          <w:rFonts w:ascii="Times New Roman" w:hAnsi="Times New Roman"/>
          <w:sz w:val="24"/>
          <w:szCs w:val="24"/>
        </w:rPr>
        <w:t>do</w:t>
      </w:r>
      <w:r w:rsidR="00EF6E44">
        <w:rPr>
          <w:rFonts w:ascii="Times New Roman" w:hAnsi="Times New Roman"/>
          <w:sz w:val="24"/>
          <w:szCs w:val="24"/>
        </w:rPr>
        <w:t xml:space="preserve"> Burmistrza Miasta Nieszawy</w:t>
      </w:r>
      <w:r w:rsidR="007E3D1A">
        <w:rPr>
          <w:rFonts w:ascii="Times New Roman" w:hAnsi="Times New Roman"/>
          <w:sz w:val="24"/>
          <w:szCs w:val="24"/>
        </w:rPr>
        <w:t xml:space="preserve"> z uwagi na to, że</w:t>
      </w:r>
      <w:r w:rsidR="00EF6E44">
        <w:rPr>
          <w:rFonts w:ascii="Times New Roman" w:hAnsi="Times New Roman"/>
          <w:sz w:val="24"/>
          <w:szCs w:val="24"/>
        </w:rPr>
        <w:t xml:space="preserve"> zakres przedsięwzięcia wykracza poza obszar </w:t>
      </w:r>
      <w:r w:rsidR="00EF10D6">
        <w:rPr>
          <w:rFonts w:ascii="Times New Roman" w:hAnsi="Times New Roman"/>
          <w:sz w:val="24"/>
          <w:szCs w:val="24"/>
        </w:rPr>
        <w:t xml:space="preserve">jednej </w:t>
      </w:r>
      <w:r w:rsidR="000A2465">
        <w:rPr>
          <w:rFonts w:ascii="Times New Roman" w:hAnsi="Times New Roman"/>
          <w:sz w:val="24"/>
          <w:szCs w:val="24"/>
        </w:rPr>
        <w:t xml:space="preserve">gminy </w:t>
      </w:r>
      <w:r w:rsidR="00EF10D6">
        <w:rPr>
          <w:rFonts w:ascii="Times New Roman" w:hAnsi="Times New Roman"/>
          <w:sz w:val="24"/>
          <w:szCs w:val="24"/>
        </w:rPr>
        <w:t xml:space="preserve">(tj. </w:t>
      </w:r>
      <w:r w:rsidR="00EA68B0">
        <w:rPr>
          <w:rFonts w:ascii="Times New Roman" w:hAnsi="Times New Roman"/>
          <w:sz w:val="24"/>
          <w:szCs w:val="24"/>
        </w:rPr>
        <w:t xml:space="preserve">poza </w:t>
      </w:r>
      <w:r w:rsidR="00EF10D6">
        <w:rPr>
          <w:rFonts w:ascii="Times New Roman" w:hAnsi="Times New Roman"/>
          <w:sz w:val="24"/>
          <w:szCs w:val="24"/>
        </w:rPr>
        <w:t>G</w:t>
      </w:r>
      <w:r w:rsidR="00EA68B0">
        <w:rPr>
          <w:rFonts w:ascii="Times New Roman" w:hAnsi="Times New Roman"/>
          <w:sz w:val="24"/>
          <w:szCs w:val="24"/>
        </w:rPr>
        <w:t>minę</w:t>
      </w:r>
      <w:r w:rsidR="00EF10D6">
        <w:rPr>
          <w:rFonts w:ascii="Times New Roman" w:hAnsi="Times New Roman"/>
          <w:sz w:val="24"/>
          <w:szCs w:val="24"/>
        </w:rPr>
        <w:t xml:space="preserve"> </w:t>
      </w:r>
      <w:r w:rsidR="000A2465">
        <w:rPr>
          <w:rFonts w:ascii="Times New Roman" w:hAnsi="Times New Roman"/>
          <w:sz w:val="24"/>
          <w:szCs w:val="24"/>
        </w:rPr>
        <w:t>Waganiec</w:t>
      </w:r>
      <w:r w:rsidR="00EF10D6">
        <w:rPr>
          <w:rFonts w:ascii="Times New Roman" w:hAnsi="Times New Roman"/>
          <w:sz w:val="24"/>
          <w:szCs w:val="24"/>
        </w:rPr>
        <w:t>)</w:t>
      </w:r>
      <w:r w:rsidR="000A2465">
        <w:rPr>
          <w:rFonts w:ascii="Times New Roman" w:hAnsi="Times New Roman"/>
          <w:sz w:val="24"/>
          <w:szCs w:val="24"/>
        </w:rPr>
        <w:t xml:space="preserve"> i obejmuje obręb geodezyjny Kolonia Nieszawa dz. nr 189/2, 222/1, 665 oraz obręb geodezyjny Nieszawa dz. nr 612</w:t>
      </w:r>
      <w:r w:rsidR="00EA68B0">
        <w:rPr>
          <w:rFonts w:ascii="Times New Roman" w:hAnsi="Times New Roman"/>
          <w:sz w:val="24"/>
          <w:szCs w:val="24"/>
        </w:rPr>
        <w:t>.</w:t>
      </w:r>
      <w:r w:rsidR="00E51CB2">
        <w:rPr>
          <w:rFonts w:ascii="Times New Roman" w:hAnsi="Times New Roman"/>
          <w:sz w:val="24"/>
          <w:szCs w:val="24"/>
        </w:rPr>
        <w:t xml:space="preserve"> </w:t>
      </w:r>
    </w:p>
    <w:p w:rsidR="00E51CB2" w:rsidRDefault="00E51CB2" w:rsidP="00E51CB2">
      <w:pPr>
        <w:spacing w:after="0"/>
        <w:ind w:firstLine="708"/>
        <w:jc w:val="both"/>
        <w:rPr>
          <w:rFonts w:ascii="Times New Roman" w:hAnsi="Times New Roman"/>
          <w:sz w:val="24"/>
          <w:szCs w:val="24"/>
        </w:rPr>
      </w:pPr>
      <w:r>
        <w:rPr>
          <w:rFonts w:ascii="Times New Roman" w:hAnsi="Times New Roman"/>
          <w:sz w:val="24"/>
          <w:szCs w:val="24"/>
        </w:rPr>
        <w:t>Wójt Gminy w Wagańcu pismem znak: RŚ.6220.11.2.2022 z dnia 07.10.2022 r. zwrócił się z prośba do Urzędu Miasta Nieszawa o wywieszenie na tablicach ogłoszeń wydanego zawiadomienia – obwieszczenia o wszczęciu postępowania na okres 14 dni oraz o opublikowanie jego treści Biuletynie Informacji Publicznej Miasta Nieszawa.</w:t>
      </w:r>
    </w:p>
    <w:p w:rsidR="003B2CA4" w:rsidRDefault="00C95C91" w:rsidP="001F507A">
      <w:pPr>
        <w:spacing w:after="0"/>
        <w:jc w:val="both"/>
        <w:rPr>
          <w:rFonts w:ascii="Times New Roman" w:hAnsi="Times New Roman"/>
          <w:sz w:val="24"/>
          <w:szCs w:val="24"/>
        </w:rPr>
      </w:pPr>
      <w:r>
        <w:rPr>
          <w:rFonts w:ascii="Times New Roman" w:hAnsi="Times New Roman"/>
          <w:sz w:val="24"/>
          <w:szCs w:val="24"/>
        </w:rPr>
        <w:tab/>
        <w:t xml:space="preserve">Pismem </w:t>
      </w:r>
      <w:r w:rsidR="00E77029">
        <w:rPr>
          <w:rFonts w:ascii="Times New Roman" w:hAnsi="Times New Roman"/>
          <w:sz w:val="24"/>
          <w:szCs w:val="24"/>
        </w:rPr>
        <w:t xml:space="preserve">z dnia </w:t>
      </w:r>
      <w:r w:rsidRPr="00C95C91">
        <w:rPr>
          <w:rFonts w:ascii="Times New Roman" w:hAnsi="Times New Roman"/>
          <w:sz w:val="24"/>
          <w:szCs w:val="24"/>
        </w:rPr>
        <w:t>07.10</w:t>
      </w:r>
      <w:r w:rsidR="00E77029" w:rsidRPr="00C95C91">
        <w:rPr>
          <w:rFonts w:ascii="Times New Roman" w:hAnsi="Times New Roman"/>
          <w:sz w:val="24"/>
          <w:szCs w:val="24"/>
        </w:rPr>
        <w:t>.</w:t>
      </w:r>
      <w:r w:rsidRPr="00C95C91">
        <w:rPr>
          <w:rFonts w:ascii="Times New Roman" w:hAnsi="Times New Roman"/>
          <w:sz w:val="24"/>
          <w:szCs w:val="24"/>
        </w:rPr>
        <w:t>2022</w:t>
      </w:r>
      <w:r w:rsidR="006D4AF4" w:rsidRPr="00C95C91">
        <w:rPr>
          <w:rFonts w:ascii="Times New Roman" w:hAnsi="Times New Roman"/>
          <w:sz w:val="24"/>
          <w:szCs w:val="24"/>
        </w:rPr>
        <w:t xml:space="preserve"> r. </w:t>
      </w:r>
      <w:r w:rsidR="002F5FE7">
        <w:rPr>
          <w:rFonts w:ascii="Times New Roman" w:hAnsi="Times New Roman"/>
          <w:sz w:val="24"/>
          <w:szCs w:val="24"/>
        </w:rPr>
        <w:t xml:space="preserve">znak: RŚ 6220.11.4.2022 </w:t>
      </w:r>
      <w:r w:rsidR="00EA68B0">
        <w:rPr>
          <w:rFonts w:ascii="Times New Roman" w:hAnsi="Times New Roman"/>
          <w:sz w:val="24"/>
          <w:szCs w:val="24"/>
        </w:rPr>
        <w:t>Wójt Gminy zwrócił</w:t>
      </w:r>
      <w:r w:rsidR="006D4AF4">
        <w:rPr>
          <w:rFonts w:ascii="Times New Roman" w:hAnsi="Times New Roman"/>
          <w:sz w:val="24"/>
          <w:szCs w:val="24"/>
        </w:rPr>
        <w:t xml:space="preserve"> się do </w:t>
      </w:r>
      <w:r>
        <w:rPr>
          <w:rFonts w:ascii="Times New Roman" w:hAnsi="Times New Roman"/>
          <w:sz w:val="24"/>
          <w:szCs w:val="24"/>
        </w:rPr>
        <w:t>Regionalnego Dyrektora Ochrony Środowiska w Bydgoszczy</w:t>
      </w:r>
      <w:r w:rsidR="002F5FE7">
        <w:rPr>
          <w:rFonts w:ascii="Times New Roman" w:hAnsi="Times New Roman"/>
          <w:sz w:val="24"/>
          <w:szCs w:val="24"/>
        </w:rPr>
        <w:t xml:space="preserve"> o wydanie opinii co do potrzeby przeprowadzenia oceny oddziaływania na środowisko</w:t>
      </w:r>
      <w:r w:rsidR="00B22494">
        <w:rPr>
          <w:rFonts w:ascii="Times New Roman" w:hAnsi="Times New Roman"/>
          <w:sz w:val="24"/>
          <w:szCs w:val="24"/>
        </w:rPr>
        <w:t xml:space="preserve"> oraz ewentualnego określenia zakresu raportu odziaływania na środowisko</w:t>
      </w:r>
      <w:r w:rsidR="002F5FE7">
        <w:rPr>
          <w:rFonts w:ascii="Times New Roman" w:hAnsi="Times New Roman"/>
          <w:sz w:val="24"/>
          <w:szCs w:val="24"/>
        </w:rPr>
        <w:t>, załączając KIP, kopię wniosku inwestora z pozostałymi załącznikami oraz oświadczenie Wójta Gminy Waganiec</w:t>
      </w:r>
      <w:r w:rsidR="003B2CA4">
        <w:rPr>
          <w:rFonts w:ascii="Times New Roman" w:hAnsi="Times New Roman"/>
          <w:sz w:val="24"/>
          <w:szCs w:val="24"/>
        </w:rPr>
        <w:t xml:space="preserve"> znak: RŚ.6220.11.3</w:t>
      </w:r>
      <w:r w:rsidR="003F185C">
        <w:rPr>
          <w:rFonts w:ascii="Times New Roman" w:hAnsi="Times New Roman"/>
          <w:sz w:val="24"/>
          <w:szCs w:val="24"/>
        </w:rPr>
        <w:t>.</w:t>
      </w:r>
      <w:r w:rsidR="003B2CA4">
        <w:rPr>
          <w:rFonts w:ascii="Times New Roman" w:hAnsi="Times New Roman"/>
          <w:sz w:val="24"/>
          <w:szCs w:val="24"/>
        </w:rPr>
        <w:t>2022 z dnia 07.10.2022 r.</w:t>
      </w:r>
      <w:r w:rsidR="002F5FE7">
        <w:rPr>
          <w:rFonts w:ascii="Times New Roman" w:hAnsi="Times New Roman"/>
          <w:sz w:val="24"/>
          <w:szCs w:val="24"/>
        </w:rPr>
        <w:t>, że wnioskodawca nie jest podmiotem zależnym od jednostki samorządu terytorialnego</w:t>
      </w:r>
      <w:r w:rsidR="003B2CA4">
        <w:rPr>
          <w:rFonts w:ascii="Times New Roman" w:hAnsi="Times New Roman"/>
          <w:sz w:val="24"/>
          <w:szCs w:val="24"/>
        </w:rPr>
        <w:t>,</w:t>
      </w:r>
      <w:r w:rsidR="002F5FE7">
        <w:rPr>
          <w:rFonts w:ascii="Times New Roman" w:hAnsi="Times New Roman"/>
          <w:sz w:val="24"/>
          <w:szCs w:val="24"/>
        </w:rPr>
        <w:t xml:space="preserve"> dla której organem wykonawczym jest organ właściwy do wydania decyzji o środowiskowych uwarunkowaniach</w:t>
      </w:r>
      <w:r w:rsidR="003B2CA4">
        <w:rPr>
          <w:rFonts w:ascii="Times New Roman" w:hAnsi="Times New Roman"/>
          <w:sz w:val="24"/>
          <w:szCs w:val="24"/>
        </w:rPr>
        <w:t>.</w:t>
      </w:r>
      <w:r>
        <w:rPr>
          <w:rFonts w:ascii="Times New Roman" w:hAnsi="Times New Roman"/>
          <w:sz w:val="24"/>
          <w:szCs w:val="24"/>
        </w:rPr>
        <w:t xml:space="preserve"> </w:t>
      </w:r>
    </w:p>
    <w:p w:rsidR="006D4AF4" w:rsidRDefault="00B22494" w:rsidP="003B2CA4">
      <w:pPr>
        <w:spacing w:after="0"/>
        <w:ind w:firstLine="708"/>
        <w:jc w:val="both"/>
        <w:rPr>
          <w:rFonts w:ascii="Times New Roman" w:hAnsi="Times New Roman"/>
          <w:sz w:val="24"/>
          <w:szCs w:val="24"/>
        </w:rPr>
      </w:pPr>
      <w:r>
        <w:rPr>
          <w:rFonts w:ascii="Times New Roman" w:hAnsi="Times New Roman"/>
          <w:sz w:val="24"/>
          <w:szCs w:val="24"/>
        </w:rPr>
        <w:lastRenderedPageBreak/>
        <w:t>P</w:t>
      </w:r>
      <w:r w:rsidR="003B2CA4">
        <w:rPr>
          <w:rFonts w:ascii="Times New Roman" w:hAnsi="Times New Roman"/>
          <w:sz w:val="24"/>
          <w:szCs w:val="24"/>
        </w:rPr>
        <w:t xml:space="preserve">ismami z dnia 26.10.2022 r. Wójt Gminy Waganiec zwrócił się </w:t>
      </w:r>
      <w:r>
        <w:rPr>
          <w:rFonts w:ascii="Times New Roman" w:hAnsi="Times New Roman"/>
          <w:sz w:val="24"/>
          <w:szCs w:val="24"/>
        </w:rPr>
        <w:t xml:space="preserve">również </w:t>
      </w:r>
      <w:r w:rsidR="003B2CA4">
        <w:rPr>
          <w:rFonts w:ascii="Times New Roman" w:hAnsi="Times New Roman"/>
          <w:sz w:val="24"/>
          <w:szCs w:val="24"/>
        </w:rPr>
        <w:t xml:space="preserve">do </w:t>
      </w:r>
      <w:r w:rsidR="006D4AF4">
        <w:rPr>
          <w:rFonts w:ascii="Times New Roman" w:hAnsi="Times New Roman"/>
          <w:sz w:val="24"/>
          <w:szCs w:val="24"/>
        </w:rPr>
        <w:t>Państwowego Powiatowego Inspektora Sanitarnego w Aleksandrowie Kujawskim o</w:t>
      </w:r>
      <w:r w:rsidR="003B2CA4">
        <w:rPr>
          <w:rFonts w:ascii="Times New Roman" w:hAnsi="Times New Roman"/>
          <w:sz w:val="24"/>
          <w:szCs w:val="24"/>
        </w:rPr>
        <w:t>raz do Państwowego Gospodarstwa Wodnego Wody Polskie Zarząd Zlewni w Toruniu o</w:t>
      </w:r>
      <w:r w:rsidR="006D4AF4">
        <w:rPr>
          <w:rFonts w:ascii="Times New Roman" w:hAnsi="Times New Roman"/>
          <w:sz w:val="24"/>
          <w:szCs w:val="24"/>
        </w:rPr>
        <w:t xml:space="preserve"> wyrażenie opinii </w:t>
      </w:r>
      <w:r w:rsidR="003B2CA4">
        <w:rPr>
          <w:rFonts w:ascii="Times New Roman" w:hAnsi="Times New Roman"/>
          <w:sz w:val="24"/>
          <w:szCs w:val="24"/>
        </w:rPr>
        <w:t>co do potrzeby przeprowadzenia oceny oddziaływania na środowisko</w:t>
      </w:r>
      <w:r>
        <w:rPr>
          <w:rFonts w:ascii="Times New Roman" w:hAnsi="Times New Roman"/>
          <w:sz w:val="24"/>
          <w:szCs w:val="24"/>
        </w:rPr>
        <w:t xml:space="preserve"> </w:t>
      </w:r>
      <w:r w:rsidR="00A044D6">
        <w:rPr>
          <w:rFonts w:ascii="Times New Roman" w:hAnsi="Times New Roman"/>
          <w:sz w:val="24"/>
          <w:szCs w:val="24"/>
        </w:rPr>
        <w:t>oraz ewentu</w:t>
      </w:r>
      <w:r>
        <w:rPr>
          <w:rFonts w:ascii="Times New Roman" w:hAnsi="Times New Roman"/>
          <w:sz w:val="24"/>
          <w:szCs w:val="24"/>
        </w:rPr>
        <w:t>alne określenie zakresu raportu, załączając wymagane dokumenty.</w:t>
      </w:r>
    </w:p>
    <w:p w:rsidR="00B22494" w:rsidRDefault="00B22494" w:rsidP="003B2CA4">
      <w:pPr>
        <w:spacing w:after="0"/>
        <w:ind w:firstLine="708"/>
        <w:jc w:val="both"/>
        <w:rPr>
          <w:rFonts w:ascii="Times New Roman" w:hAnsi="Times New Roman"/>
          <w:sz w:val="24"/>
          <w:szCs w:val="24"/>
        </w:rPr>
      </w:pPr>
      <w:r>
        <w:rPr>
          <w:rFonts w:ascii="Times New Roman" w:hAnsi="Times New Roman"/>
          <w:sz w:val="24"/>
          <w:szCs w:val="24"/>
        </w:rPr>
        <w:t xml:space="preserve">Ponadto z uwagi na to, że inwestycja </w:t>
      </w:r>
      <w:r w:rsidR="003F185C">
        <w:rPr>
          <w:rFonts w:ascii="Times New Roman" w:hAnsi="Times New Roman"/>
          <w:sz w:val="24"/>
          <w:szCs w:val="24"/>
        </w:rPr>
        <w:t xml:space="preserve">wykracza </w:t>
      </w:r>
      <w:r>
        <w:rPr>
          <w:rFonts w:ascii="Times New Roman" w:hAnsi="Times New Roman"/>
          <w:sz w:val="24"/>
          <w:szCs w:val="24"/>
        </w:rPr>
        <w:t xml:space="preserve">poza obszar jednej gminy, na podstawie art. 75 ust. 4 </w:t>
      </w:r>
      <w:proofErr w:type="spellStart"/>
      <w:r>
        <w:rPr>
          <w:rFonts w:ascii="Times New Roman" w:hAnsi="Times New Roman"/>
          <w:sz w:val="24"/>
          <w:szCs w:val="24"/>
        </w:rPr>
        <w:t>uouioś</w:t>
      </w:r>
      <w:proofErr w:type="spellEnd"/>
      <w:r w:rsidR="003F185C">
        <w:rPr>
          <w:rFonts w:ascii="Times New Roman" w:hAnsi="Times New Roman"/>
          <w:sz w:val="24"/>
          <w:szCs w:val="24"/>
        </w:rPr>
        <w:t>,</w:t>
      </w:r>
      <w:r>
        <w:rPr>
          <w:rFonts w:ascii="Times New Roman" w:hAnsi="Times New Roman"/>
          <w:sz w:val="24"/>
          <w:szCs w:val="24"/>
        </w:rPr>
        <w:t xml:space="preserve"> Wójt Gminy</w:t>
      </w:r>
      <w:r w:rsidR="003F185C">
        <w:rPr>
          <w:rFonts w:ascii="Times New Roman" w:hAnsi="Times New Roman"/>
          <w:sz w:val="24"/>
          <w:szCs w:val="24"/>
        </w:rPr>
        <w:t xml:space="preserve"> </w:t>
      </w:r>
      <w:r>
        <w:rPr>
          <w:rFonts w:ascii="Times New Roman" w:hAnsi="Times New Roman"/>
          <w:sz w:val="24"/>
          <w:szCs w:val="24"/>
        </w:rPr>
        <w:t>Waga</w:t>
      </w:r>
      <w:r w:rsidR="003F185C">
        <w:rPr>
          <w:rFonts w:ascii="Times New Roman" w:hAnsi="Times New Roman"/>
          <w:sz w:val="24"/>
          <w:szCs w:val="24"/>
        </w:rPr>
        <w:t>niec</w:t>
      </w:r>
      <w:r>
        <w:rPr>
          <w:rFonts w:ascii="Times New Roman" w:hAnsi="Times New Roman"/>
          <w:sz w:val="24"/>
          <w:szCs w:val="24"/>
        </w:rPr>
        <w:t xml:space="preserve"> zwrócił się do Burmistrza Miasta Nieszawa o wydanie opinii dla przedsięwzięcia będącego przedmiotem postępowania</w:t>
      </w:r>
      <w:r w:rsidR="00EA68B0">
        <w:rPr>
          <w:rFonts w:ascii="Times New Roman" w:hAnsi="Times New Roman"/>
          <w:sz w:val="24"/>
          <w:szCs w:val="24"/>
        </w:rPr>
        <w:t>,</w:t>
      </w:r>
      <w:r>
        <w:rPr>
          <w:rFonts w:ascii="Times New Roman" w:hAnsi="Times New Roman"/>
          <w:sz w:val="24"/>
          <w:szCs w:val="24"/>
        </w:rPr>
        <w:t xml:space="preserve"> </w:t>
      </w:r>
      <w:r w:rsidR="003F185C">
        <w:rPr>
          <w:rFonts w:ascii="Times New Roman" w:hAnsi="Times New Roman"/>
          <w:sz w:val="24"/>
          <w:szCs w:val="24"/>
        </w:rPr>
        <w:t xml:space="preserve">wydanej </w:t>
      </w:r>
      <w:r w:rsidR="00EA68B0">
        <w:rPr>
          <w:rFonts w:ascii="Times New Roman" w:hAnsi="Times New Roman"/>
          <w:sz w:val="24"/>
          <w:szCs w:val="24"/>
        </w:rPr>
        <w:t>w formie</w:t>
      </w:r>
      <w:r w:rsidR="003F185C">
        <w:rPr>
          <w:rFonts w:ascii="Times New Roman" w:hAnsi="Times New Roman"/>
          <w:sz w:val="24"/>
          <w:szCs w:val="24"/>
        </w:rPr>
        <w:t xml:space="preserve"> postanowienia, w terminie 30 dni od dnia otrzymania wniosku o jej wydanie. Nie wydanie opinii ww. terminie uznaje się za brak zastrzeżeń do wniosku o wydanie decyzji o środowiskowych uwarunkowaniach.</w:t>
      </w:r>
      <w:r w:rsidR="007B08EE">
        <w:rPr>
          <w:rFonts w:ascii="Times New Roman" w:hAnsi="Times New Roman"/>
          <w:sz w:val="24"/>
          <w:szCs w:val="24"/>
        </w:rPr>
        <w:t xml:space="preserve"> W toczącym się postępowaniu Burmistrz Miasta Nieszawa nie wyraził opinii w ustawowym terminie, co przyjmuje się jako pozytywne uzgodnienie planowanego przedsięwzięcia. </w:t>
      </w:r>
    </w:p>
    <w:p w:rsidR="00A044D6" w:rsidRDefault="00A044D6" w:rsidP="001F507A">
      <w:pPr>
        <w:spacing w:after="0"/>
        <w:jc w:val="both"/>
        <w:rPr>
          <w:rFonts w:ascii="Times New Roman" w:hAnsi="Times New Roman"/>
          <w:sz w:val="24"/>
          <w:szCs w:val="24"/>
        </w:rPr>
      </w:pPr>
      <w:r>
        <w:rPr>
          <w:rFonts w:ascii="Times New Roman" w:hAnsi="Times New Roman"/>
          <w:sz w:val="24"/>
          <w:szCs w:val="24"/>
        </w:rPr>
        <w:tab/>
        <w:t>Państwowy Powiatowy Ins</w:t>
      </w:r>
      <w:r w:rsidR="00856DF3">
        <w:rPr>
          <w:rFonts w:ascii="Times New Roman" w:hAnsi="Times New Roman"/>
          <w:sz w:val="24"/>
          <w:szCs w:val="24"/>
        </w:rPr>
        <w:t>pektor Sanitarny w Aleksandrowie Kujawskim w wydanej opinii sanitarnej znak: N.NZ-42-07-48/22 z dnia 14.11.2022</w:t>
      </w:r>
      <w:r w:rsidRPr="0007657A">
        <w:rPr>
          <w:rFonts w:ascii="Times New Roman" w:hAnsi="Times New Roman"/>
          <w:sz w:val="24"/>
          <w:szCs w:val="24"/>
        </w:rPr>
        <w:t xml:space="preserve"> r. </w:t>
      </w:r>
      <w:r w:rsidR="00856DF3">
        <w:rPr>
          <w:rFonts w:ascii="Times New Roman" w:hAnsi="Times New Roman"/>
          <w:sz w:val="24"/>
          <w:szCs w:val="24"/>
        </w:rPr>
        <w:t xml:space="preserve">uważa, że nie jest konieczne przeprowadzenie oceny oddziaływania na środowisko </w:t>
      </w:r>
      <w:r w:rsidR="00D54D6F">
        <w:rPr>
          <w:rFonts w:ascii="Times New Roman" w:hAnsi="Times New Roman"/>
          <w:sz w:val="24"/>
          <w:szCs w:val="24"/>
        </w:rPr>
        <w:t xml:space="preserve">dla </w:t>
      </w:r>
      <w:r w:rsidR="00856DF3">
        <w:rPr>
          <w:rFonts w:ascii="Times New Roman" w:hAnsi="Times New Roman"/>
          <w:sz w:val="24"/>
          <w:szCs w:val="24"/>
        </w:rPr>
        <w:t>przedmiotowego przedsięwzięcia  w formie raportu.</w:t>
      </w:r>
    </w:p>
    <w:p w:rsidR="00F61333" w:rsidRDefault="00A044D6" w:rsidP="001F507A">
      <w:pPr>
        <w:spacing w:after="0"/>
        <w:jc w:val="both"/>
        <w:rPr>
          <w:rFonts w:ascii="Times New Roman" w:hAnsi="Times New Roman"/>
          <w:sz w:val="24"/>
          <w:szCs w:val="24"/>
        </w:rPr>
      </w:pPr>
      <w:r>
        <w:rPr>
          <w:rFonts w:ascii="Times New Roman" w:hAnsi="Times New Roman"/>
          <w:sz w:val="24"/>
          <w:szCs w:val="24"/>
        </w:rPr>
        <w:tab/>
      </w:r>
      <w:r w:rsidR="00A02536" w:rsidRPr="00D54D6F">
        <w:rPr>
          <w:rFonts w:ascii="Times New Roman" w:hAnsi="Times New Roman"/>
          <w:sz w:val="24"/>
          <w:szCs w:val="24"/>
        </w:rPr>
        <w:t xml:space="preserve">Regionalny Dyrektor Ochrony </w:t>
      </w:r>
      <w:r w:rsidR="0054160F" w:rsidRPr="00D54D6F">
        <w:rPr>
          <w:rFonts w:ascii="Times New Roman" w:hAnsi="Times New Roman"/>
          <w:sz w:val="24"/>
          <w:szCs w:val="24"/>
        </w:rPr>
        <w:t xml:space="preserve">Środowiska w Bydgoszczy </w:t>
      </w:r>
      <w:r w:rsidR="00135B76" w:rsidRPr="00D54D6F">
        <w:rPr>
          <w:rFonts w:ascii="Times New Roman" w:hAnsi="Times New Roman"/>
          <w:sz w:val="24"/>
          <w:szCs w:val="24"/>
        </w:rPr>
        <w:t xml:space="preserve">pismem znak: </w:t>
      </w:r>
      <w:r w:rsidR="00135B76">
        <w:rPr>
          <w:rFonts w:ascii="Times New Roman" w:hAnsi="Times New Roman"/>
          <w:sz w:val="24"/>
          <w:szCs w:val="24"/>
        </w:rPr>
        <w:t xml:space="preserve">WOO.4220.1015.2022.JM z dnia 25 października 2022 r. wezwał Zarząd Dróg Powiatowych w Aleksandrowie Kujawskim </w:t>
      </w:r>
      <w:proofErr w:type="spellStart"/>
      <w:r w:rsidR="00135B76">
        <w:rPr>
          <w:rFonts w:ascii="Times New Roman" w:hAnsi="Times New Roman"/>
          <w:sz w:val="24"/>
          <w:szCs w:val="24"/>
        </w:rPr>
        <w:t>z</w:t>
      </w:r>
      <w:r w:rsidR="00D54D6F">
        <w:rPr>
          <w:rFonts w:ascii="Times New Roman" w:hAnsi="Times New Roman"/>
          <w:sz w:val="24"/>
          <w:szCs w:val="24"/>
        </w:rPr>
        <w:t>s</w:t>
      </w:r>
      <w:proofErr w:type="spellEnd"/>
      <w:r w:rsidR="00D54D6F">
        <w:rPr>
          <w:rFonts w:ascii="Times New Roman" w:hAnsi="Times New Roman"/>
          <w:sz w:val="24"/>
          <w:szCs w:val="24"/>
        </w:rPr>
        <w:t>. w Odolionie do uzupełnienia K</w:t>
      </w:r>
      <w:r w:rsidR="00135B76">
        <w:rPr>
          <w:rFonts w:ascii="Times New Roman" w:hAnsi="Times New Roman"/>
          <w:sz w:val="24"/>
          <w:szCs w:val="24"/>
        </w:rPr>
        <w:t xml:space="preserve">arty informacyjnej przedsięwzięcia </w:t>
      </w:r>
      <w:r w:rsidR="00F61333">
        <w:rPr>
          <w:rFonts w:ascii="Times New Roman" w:hAnsi="Times New Roman"/>
          <w:sz w:val="24"/>
          <w:szCs w:val="24"/>
        </w:rPr>
        <w:t>w zakresie</w:t>
      </w:r>
      <w:r w:rsidR="008666B9">
        <w:rPr>
          <w:rFonts w:ascii="Times New Roman" w:hAnsi="Times New Roman"/>
          <w:sz w:val="24"/>
          <w:szCs w:val="24"/>
        </w:rPr>
        <w:t>:</w:t>
      </w:r>
      <w:r w:rsidR="00F61333">
        <w:rPr>
          <w:rFonts w:ascii="Times New Roman" w:hAnsi="Times New Roman"/>
          <w:sz w:val="24"/>
          <w:szCs w:val="24"/>
        </w:rPr>
        <w:t xml:space="preserve"> uzupełnienia przedłożonego opisu elementów środowiska przyrodniczego terenu oddziaływania bezpośredniego i pośredniego inwestycji</w:t>
      </w:r>
      <w:r w:rsidR="008666B9">
        <w:rPr>
          <w:rFonts w:ascii="Times New Roman" w:hAnsi="Times New Roman"/>
          <w:sz w:val="24"/>
          <w:szCs w:val="24"/>
        </w:rPr>
        <w:t>;</w:t>
      </w:r>
      <w:r w:rsidR="00F61333">
        <w:rPr>
          <w:rFonts w:ascii="Times New Roman" w:hAnsi="Times New Roman"/>
          <w:sz w:val="24"/>
          <w:szCs w:val="24"/>
        </w:rPr>
        <w:t xml:space="preserve"> wskazania źródeł informacji na temat występowania siedlisk przyrodniczych oraz gatunków chronionych w obrę</w:t>
      </w:r>
      <w:r w:rsidR="008666B9">
        <w:rPr>
          <w:rFonts w:ascii="Times New Roman" w:hAnsi="Times New Roman"/>
          <w:sz w:val="24"/>
          <w:szCs w:val="24"/>
        </w:rPr>
        <w:t>bie zadania;</w:t>
      </w:r>
      <w:r w:rsidR="00F61333">
        <w:rPr>
          <w:rFonts w:ascii="Times New Roman" w:hAnsi="Times New Roman"/>
          <w:sz w:val="24"/>
          <w:szCs w:val="24"/>
        </w:rPr>
        <w:t xml:space="preserve"> przedstawienia rozwiązań zabezpieczających, minimalizujących lub kompensujących, których</w:t>
      </w:r>
      <w:r w:rsidR="008666B9">
        <w:rPr>
          <w:rFonts w:ascii="Times New Roman" w:hAnsi="Times New Roman"/>
          <w:sz w:val="24"/>
          <w:szCs w:val="24"/>
        </w:rPr>
        <w:t xml:space="preserve"> </w:t>
      </w:r>
      <w:r w:rsidR="00F61333">
        <w:rPr>
          <w:rFonts w:ascii="Times New Roman" w:hAnsi="Times New Roman"/>
          <w:sz w:val="24"/>
          <w:szCs w:val="24"/>
        </w:rPr>
        <w:t xml:space="preserve">zastosowanie przyczyni się do ograniczenia lub wyeliminowania </w:t>
      </w:r>
      <w:r w:rsidR="008666B9">
        <w:rPr>
          <w:rFonts w:ascii="Times New Roman" w:hAnsi="Times New Roman"/>
          <w:sz w:val="24"/>
          <w:szCs w:val="24"/>
        </w:rPr>
        <w:t>negatywnego wpływu na stwierdzone elementy środowiska przyrodniczego; jednoznaczne</w:t>
      </w:r>
      <w:r w:rsidR="00D11F39">
        <w:rPr>
          <w:rFonts w:ascii="Times New Roman" w:hAnsi="Times New Roman"/>
          <w:sz w:val="24"/>
          <w:szCs w:val="24"/>
        </w:rPr>
        <w:t>go</w:t>
      </w:r>
      <w:r w:rsidR="008666B9">
        <w:rPr>
          <w:rFonts w:ascii="Times New Roman" w:hAnsi="Times New Roman"/>
          <w:sz w:val="24"/>
          <w:szCs w:val="24"/>
        </w:rPr>
        <w:t xml:space="preserve"> określenie czy w wyniku realizacji przedsięwzięcia nastąpi wycinka krzewów; jednoznaczne</w:t>
      </w:r>
      <w:r w:rsidR="00D11F39">
        <w:rPr>
          <w:rFonts w:ascii="Times New Roman" w:hAnsi="Times New Roman"/>
          <w:sz w:val="24"/>
          <w:szCs w:val="24"/>
        </w:rPr>
        <w:t>go</w:t>
      </w:r>
      <w:r w:rsidR="008666B9">
        <w:rPr>
          <w:rFonts w:ascii="Times New Roman" w:hAnsi="Times New Roman"/>
          <w:sz w:val="24"/>
          <w:szCs w:val="24"/>
        </w:rPr>
        <w:t xml:space="preserve"> określenie skali i lokalizacji </w:t>
      </w:r>
      <w:proofErr w:type="spellStart"/>
      <w:r w:rsidR="008666B9">
        <w:rPr>
          <w:rFonts w:ascii="Times New Roman" w:hAnsi="Times New Roman"/>
          <w:sz w:val="24"/>
          <w:szCs w:val="24"/>
        </w:rPr>
        <w:t>nasadzeń</w:t>
      </w:r>
      <w:proofErr w:type="spellEnd"/>
      <w:r w:rsidR="008666B9">
        <w:rPr>
          <w:rFonts w:ascii="Times New Roman" w:hAnsi="Times New Roman"/>
          <w:sz w:val="24"/>
          <w:szCs w:val="24"/>
        </w:rPr>
        <w:t xml:space="preserve"> zastępczych; wyjaś</w:t>
      </w:r>
      <w:r w:rsidR="00D11F39">
        <w:rPr>
          <w:rFonts w:ascii="Times New Roman" w:hAnsi="Times New Roman"/>
          <w:sz w:val="24"/>
          <w:szCs w:val="24"/>
        </w:rPr>
        <w:t>nienia</w:t>
      </w:r>
      <w:r w:rsidR="008666B9">
        <w:rPr>
          <w:rFonts w:ascii="Times New Roman" w:hAnsi="Times New Roman"/>
          <w:sz w:val="24"/>
          <w:szCs w:val="24"/>
        </w:rPr>
        <w:t xml:space="preserve"> czy planowany jest montaż skrzynek lę</w:t>
      </w:r>
      <w:r w:rsidR="00D11F39">
        <w:rPr>
          <w:rFonts w:ascii="Times New Roman" w:hAnsi="Times New Roman"/>
          <w:sz w:val="24"/>
          <w:szCs w:val="24"/>
        </w:rPr>
        <w:t>gowych; podania</w:t>
      </w:r>
      <w:r w:rsidR="008666B9">
        <w:rPr>
          <w:rFonts w:ascii="Times New Roman" w:hAnsi="Times New Roman"/>
          <w:sz w:val="24"/>
          <w:szCs w:val="24"/>
        </w:rPr>
        <w:t xml:space="preserve"> czy w wyniku realizacji przedsięwzięcia planowana jest przebudowa przepustów w miejscach krzyżowania się drogi z ciekiem; okreś</w:t>
      </w:r>
      <w:r w:rsidR="00D11F39">
        <w:rPr>
          <w:rFonts w:ascii="Times New Roman" w:hAnsi="Times New Roman"/>
          <w:sz w:val="24"/>
          <w:szCs w:val="24"/>
        </w:rPr>
        <w:t>lenia</w:t>
      </w:r>
      <w:r w:rsidR="008666B9">
        <w:rPr>
          <w:rFonts w:ascii="Times New Roman" w:hAnsi="Times New Roman"/>
          <w:sz w:val="24"/>
          <w:szCs w:val="24"/>
        </w:rPr>
        <w:t xml:space="preserve"> czy planuje się oświetlenie terenu inwestycji; analizy wpływu planowanej inwestycji</w:t>
      </w:r>
      <w:r w:rsidR="006A1836">
        <w:rPr>
          <w:rFonts w:ascii="Times New Roman" w:hAnsi="Times New Roman"/>
          <w:sz w:val="24"/>
          <w:szCs w:val="24"/>
        </w:rPr>
        <w:t xml:space="preserve"> na bioróżnorodność i lokalne korytarze ekologiczne; identyfikacji terenów c</w:t>
      </w:r>
      <w:r w:rsidR="00D11F39">
        <w:rPr>
          <w:rFonts w:ascii="Times New Roman" w:hAnsi="Times New Roman"/>
          <w:sz w:val="24"/>
          <w:szCs w:val="24"/>
        </w:rPr>
        <w:t>hronionych akustycznie; podania</w:t>
      </w:r>
      <w:r w:rsidR="006A1836">
        <w:rPr>
          <w:rFonts w:ascii="Times New Roman" w:hAnsi="Times New Roman"/>
          <w:sz w:val="24"/>
          <w:szCs w:val="24"/>
        </w:rPr>
        <w:t>, czy zaplecze budowy oraz miejsca składowania materiałów budowlanych lub postoju pojazdów i maszyn zostaną zorganizowane na terenie</w:t>
      </w:r>
      <w:r w:rsidR="00D11F39">
        <w:rPr>
          <w:rFonts w:ascii="Times New Roman" w:hAnsi="Times New Roman"/>
          <w:sz w:val="24"/>
          <w:szCs w:val="24"/>
        </w:rPr>
        <w:t xml:space="preserve"> </w:t>
      </w:r>
      <w:r w:rsidR="006A1836">
        <w:rPr>
          <w:rFonts w:ascii="Times New Roman" w:hAnsi="Times New Roman"/>
          <w:sz w:val="24"/>
          <w:szCs w:val="24"/>
        </w:rPr>
        <w:t>utwardzonym lub posiadającym uszczelniona powierzchnię; przedstawienia aktualnego oraz planowanego ruchu pojazdó</w:t>
      </w:r>
      <w:r w:rsidR="001F1FDC">
        <w:rPr>
          <w:rFonts w:ascii="Times New Roman" w:hAnsi="Times New Roman"/>
          <w:sz w:val="24"/>
          <w:szCs w:val="24"/>
        </w:rPr>
        <w:t>w; informacji</w:t>
      </w:r>
      <w:r w:rsidR="006A1836">
        <w:rPr>
          <w:rFonts w:ascii="Times New Roman" w:hAnsi="Times New Roman"/>
          <w:sz w:val="24"/>
          <w:szCs w:val="24"/>
        </w:rPr>
        <w:t>, jak głęboko będą realizowane wykopy</w:t>
      </w:r>
      <w:r w:rsidR="001F1FDC">
        <w:rPr>
          <w:rFonts w:ascii="Times New Roman" w:hAnsi="Times New Roman"/>
          <w:sz w:val="24"/>
          <w:szCs w:val="24"/>
        </w:rPr>
        <w:t xml:space="preserve"> </w:t>
      </w:r>
      <w:r w:rsidR="006A1836">
        <w:rPr>
          <w:rFonts w:ascii="Times New Roman" w:hAnsi="Times New Roman"/>
          <w:sz w:val="24"/>
          <w:szCs w:val="24"/>
        </w:rPr>
        <w:t>i czy będą wymagały odwodnienia; podanie usytuowania przedsięwzięcia względem jednolitych części wód powierzchniowych (JCWP); okreś</w:t>
      </w:r>
      <w:r w:rsidR="001F1FDC">
        <w:rPr>
          <w:rFonts w:ascii="Times New Roman" w:hAnsi="Times New Roman"/>
          <w:sz w:val="24"/>
          <w:szCs w:val="24"/>
        </w:rPr>
        <w:t xml:space="preserve">lenie czy </w:t>
      </w:r>
      <w:r w:rsidR="006A1836">
        <w:rPr>
          <w:rFonts w:ascii="Times New Roman" w:hAnsi="Times New Roman"/>
          <w:sz w:val="24"/>
          <w:szCs w:val="24"/>
        </w:rPr>
        <w:t xml:space="preserve">i w jaki sposób inwestycja będzie oddziaływać na </w:t>
      </w:r>
      <w:r w:rsidR="00D11F39">
        <w:rPr>
          <w:rFonts w:ascii="Times New Roman" w:hAnsi="Times New Roman"/>
          <w:sz w:val="24"/>
          <w:szCs w:val="24"/>
        </w:rPr>
        <w:t>ustalone dla jednolitej części wód podziemnych i powierzchniowych (</w:t>
      </w:r>
      <w:proofErr w:type="spellStart"/>
      <w:r w:rsidR="00D11F39">
        <w:rPr>
          <w:rFonts w:ascii="Times New Roman" w:hAnsi="Times New Roman"/>
          <w:sz w:val="24"/>
          <w:szCs w:val="24"/>
        </w:rPr>
        <w:t>JCWPd</w:t>
      </w:r>
      <w:proofErr w:type="spellEnd"/>
      <w:r w:rsidR="00D11F39">
        <w:rPr>
          <w:rFonts w:ascii="Times New Roman" w:hAnsi="Times New Roman"/>
          <w:sz w:val="24"/>
          <w:szCs w:val="24"/>
        </w:rPr>
        <w:t>) cele ś</w:t>
      </w:r>
      <w:r w:rsidR="001F1FDC">
        <w:rPr>
          <w:rFonts w:ascii="Times New Roman" w:hAnsi="Times New Roman"/>
          <w:sz w:val="24"/>
          <w:szCs w:val="24"/>
        </w:rPr>
        <w:t>rodowiskowe; informacji</w:t>
      </w:r>
      <w:r w:rsidR="00D11F39">
        <w:rPr>
          <w:rFonts w:ascii="Times New Roman" w:hAnsi="Times New Roman"/>
          <w:sz w:val="24"/>
          <w:szCs w:val="24"/>
        </w:rPr>
        <w:t xml:space="preserve"> o występowaniu stref</w:t>
      </w:r>
      <w:r w:rsidR="001F1FDC">
        <w:rPr>
          <w:rFonts w:ascii="Times New Roman" w:hAnsi="Times New Roman"/>
          <w:sz w:val="24"/>
          <w:szCs w:val="24"/>
        </w:rPr>
        <w:t xml:space="preserve"> </w:t>
      </w:r>
      <w:r w:rsidR="00D11F39">
        <w:rPr>
          <w:rFonts w:ascii="Times New Roman" w:hAnsi="Times New Roman"/>
          <w:sz w:val="24"/>
          <w:szCs w:val="24"/>
        </w:rPr>
        <w:t>ochronnych ujęć wód w rejonie przedsięwzięcia; oddziaływania na klimat i jego zmiany; wyjaśnienie, czy w ramach w ramach zadania powstaną odpady o kodzie 17 03 02 mieszanki bitumiczne</w:t>
      </w:r>
      <w:r w:rsidR="001F1FDC">
        <w:rPr>
          <w:rFonts w:ascii="Times New Roman" w:hAnsi="Times New Roman"/>
          <w:sz w:val="24"/>
          <w:szCs w:val="24"/>
        </w:rPr>
        <w:t xml:space="preserve"> </w:t>
      </w:r>
      <w:r w:rsidR="00D11F39">
        <w:rPr>
          <w:rFonts w:ascii="Times New Roman" w:hAnsi="Times New Roman"/>
          <w:sz w:val="24"/>
          <w:szCs w:val="24"/>
        </w:rPr>
        <w:t xml:space="preserve">inne niż wymienione w 17 03 01; analizę gospodarki odpadami na etapie realizacji </w:t>
      </w:r>
      <w:r w:rsidR="001F1FDC">
        <w:rPr>
          <w:rFonts w:ascii="Times New Roman" w:hAnsi="Times New Roman"/>
          <w:sz w:val="24"/>
          <w:szCs w:val="24"/>
        </w:rPr>
        <w:t xml:space="preserve">i </w:t>
      </w:r>
      <w:r w:rsidR="00D11F39">
        <w:rPr>
          <w:rFonts w:ascii="Times New Roman" w:hAnsi="Times New Roman"/>
          <w:sz w:val="24"/>
          <w:szCs w:val="24"/>
        </w:rPr>
        <w:t>eksploatacji zamierzenia</w:t>
      </w:r>
      <w:r w:rsidR="001F1FDC">
        <w:rPr>
          <w:rFonts w:ascii="Times New Roman" w:hAnsi="Times New Roman"/>
          <w:sz w:val="24"/>
          <w:szCs w:val="24"/>
        </w:rPr>
        <w:t>.</w:t>
      </w:r>
    </w:p>
    <w:p w:rsidR="001F1FDC" w:rsidRDefault="001F1FDC" w:rsidP="001F1FDC">
      <w:pPr>
        <w:spacing w:after="0"/>
        <w:ind w:firstLine="708"/>
        <w:jc w:val="both"/>
        <w:rPr>
          <w:rFonts w:ascii="Times New Roman" w:hAnsi="Times New Roman"/>
          <w:sz w:val="24"/>
          <w:szCs w:val="24"/>
        </w:rPr>
      </w:pPr>
      <w:r>
        <w:rPr>
          <w:rFonts w:ascii="Times New Roman" w:hAnsi="Times New Roman"/>
          <w:sz w:val="24"/>
          <w:szCs w:val="24"/>
        </w:rPr>
        <w:lastRenderedPageBreak/>
        <w:t>Zarząd Dróg Powiatowych w Aleksandrowie Kujawskim pismem z dnia 14 listopada 2022 r.</w:t>
      </w:r>
      <w:r w:rsidR="00DC58D0">
        <w:rPr>
          <w:rFonts w:ascii="Times New Roman" w:hAnsi="Times New Roman"/>
          <w:sz w:val="24"/>
          <w:szCs w:val="24"/>
        </w:rPr>
        <w:t xml:space="preserve"> (data</w:t>
      </w:r>
      <w:r>
        <w:rPr>
          <w:rFonts w:ascii="Times New Roman" w:hAnsi="Times New Roman"/>
          <w:sz w:val="24"/>
          <w:szCs w:val="24"/>
        </w:rPr>
        <w:t xml:space="preserve"> </w:t>
      </w:r>
      <w:r w:rsidR="00DC58D0">
        <w:rPr>
          <w:rFonts w:ascii="Times New Roman" w:hAnsi="Times New Roman"/>
          <w:sz w:val="24"/>
          <w:szCs w:val="24"/>
        </w:rPr>
        <w:t xml:space="preserve">wpływu 16.11.2022 r.) </w:t>
      </w:r>
      <w:r>
        <w:rPr>
          <w:rFonts w:ascii="Times New Roman" w:hAnsi="Times New Roman"/>
          <w:sz w:val="24"/>
          <w:szCs w:val="24"/>
        </w:rPr>
        <w:t>przedłożył Regionalnemu Dyrektorowi Ochrony Środ</w:t>
      </w:r>
      <w:r w:rsidR="005B25F2">
        <w:rPr>
          <w:rFonts w:ascii="Times New Roman" w:hAnsi="Times New Roman"/>
          <w:sz w:val="24"/>
          <w:szCs w:val="24"/>
        </w:rPr>
        <w:t>owiska w Bydgoszczy uzupełnienie</w:t>
      </w:r>
      <w:r>
        <w:rPr>
          <w:rFonts w:ascii="Times New Roman" w:hAnsi="Times New Roman"/>
          <w:sz w:val="24"/>
          <w:szCs w:val="24"/>
        </w:rPr>
        <w:t xml:space="preserve"> karty informacyjnej przedsięwzięcia oraz przedstawił stosowne wyjaś</w:t>
      </w:r>
      <w:r w:rsidR="00B9372F">
        <w:rPr>
          <w:rFonts w:ascii="Times New Roman" w:hAnsi="Times New Roman"/>
          <w:sz w:val="24"/>
          <w:szCs w:val="24"/>
        </w:rPr>
        <w:t xml:space="preserve">nienia. Treść tych uzupełnień oraz wyjaśnień przekazał jednocześnie Wójtowi Gminy Waganiec. </w:t>
      </w:r>
    </w:p>
    <w:p w:rsidR="001F1FDC" w:rsidRDefault="001F1FDC" w:rsidP="001F1FDC">
      <w:pPr>
        <w:spacing w:after="0"/>
        <w:ind w:firstLine="708"/>
        <w:jc w:val="both"/>
        <w:rPr>
          <w:rFonts w:ascii="Times New Roman" w:hAnsi="Times New Roman"/>
          <w:sz w:val="24"/>
          <w:szCs w:val="24"/>
        </w:rPr>
      </w:pPr>
      <w:r>
        <w:rPr>
          <w:rFonts w:ascii="Times New Roman" w:hAnsi="Times New Roman"/>
          <w:sz w:val="24"/>
          <w:szCs w:val="24"/>
        </w:rPr>
        <w:t xml:space="preserve">Regionalny Dyrektor Ochrony Środowiska w Bydgoszczy </w:t>
      </w:r>
      <w:r w:rsidR="00B9372F">
        <w:rPr>
          <w:rFonts w:ascii="Times New Roman" w:hAnsi="Times New Roman"/>
          <w:sz w:val="24"/>
          <w:szCs w:val="24"/>
        </w:rPr>
        <w:t xml:space="preserve">po zapoznaniu i analizie przedłożonych materiałów </w:t>
      </w:r>
      <w:r w:rsidR="00DC58D0">
        <w:rPr>
          <w:rFonts w:ascii="Times New Roman" w:hAnsi="Times New Roman"/>
          <w:sz w:val="24"/>
          <w:szCs w:val="24"/>
        </w:rPr>
        <w:t xml:space="preserve">wydał postanowienie znak WOO.4220.1015.2022.JM.2 z dnia </w:t>
      </w:r>
      <w:r w:rsidR="00994D81">
        <w:rPr>
          <w:rFonts w:ascii="Times New Roman" w:hAnsi="Times New Roman"/>
          <w:sz w:val="24"/>
          <w:szCs w:val="24"/>
        </w:rPr>
        <w:t xml:space="preserve">    </w:t>
      </w:r>
      <w:r w:rsidR="00DC58D0">
        <w:rPr>
          <w:rFonts w:ascii="Times New Roman" w:hAnsi="Times New Roman"/>
          <w:sz w:val="24"/>
          <w:szCs w:val="24"/>
        </w:rPr>
        <w:t>25 listopada 2022 r., w którym wyraził opinię, że dla przedsięwzięcia nie istnieje konieczność przeprowadzenia oceny oddziaływania na ś</w:t>
      </w:r>
      <w:r w:rsidR="00994D81">
        <w:rPr>
          <w:rFonts w:ascii="Times New Roman" w:hAnsi="Times New Roman"/>
          <w:sz w:val="24"/>
          <w:szCs w:val="24"/>
        </w:rPr>
        <w:t xml:space="preserve">rodowisko, wskazał jednocześnie zgodnie z treścią art.64 ust. 3a  </w:t>
      </w:r>
      <w:proofErr w:type="spellStart"/>
      <w:r w:rsidR="00994D81">
        <w:rPr>
          <w:rFonts w:ascii="Times New Roman" w:hAnsi="Times New Roman"/>
          <w:sz w:val="24"/>
          <w:szCs w:val="24"/>
        </w:rPr>
        <w:t>uouioś</w:t>
      </w:r>
      <w:proofErr w:type="spellEnd"/>
      <w:r w:rsidR="00994D81">
        <w:rPr>
          <w:rFonts w:ascii="Times New Roman" w:hAnsi="Times New Roman"/>
          <w:sz w:val="24"/>
          <w:szCs w:val="24"/>
        </w:rPr>
        <w:t xml:space="preserve">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które zostały </w:t>
      </w:r>
      <w:r w:rsidR="00AD354B">
        <w:rPr>
          <w:rFonts w:ascii="Times New Roman" w:hAnsi="Times New Roman"/>
          <w:sz w:val="24"/>
          <w:szCs w:val="24"/>
        </w:rPr>
        <w:t>uwzględnione w sentencji niniejszej decyzji</w:t>
      </w:r>
      <w:r w:rsidR="00994D81">
        <w:rPr>
          <w:rFonts w:ascii="Times New Roman" w:hAnsi="Times New Roman"/>
          <w:sz w:val="24"/>
          <w:szCs w:val="24"/>
        </w:rPr>
        <w:t xml:space="preserve"> </w:t>
      </w:r>
      <w:r w:rsidR="00AD354B">
        <w:rPr>
          <w:rFonts w:ascii="Times New Roman" w:hAnsi="Times New Roman"/>
          <w:sz w:val="24"/>
          <w:szCs w:val="24"/>
        </w:rPr>
        <w:t>w pkt</w:t>
      </w:r>
      <w:r w:rsidR="00D54D6F">
        <w:rPr>
          <w:rFonts w:ascii="Times New Roman" w:hAnsi="Times New Roman"/>
          <w:sz w:val="24"/>
          <w:szCs w:val="24"/>
        </w:rPr>
        <w:t>.</w:t>
      </w:r>
      <w:r w:rsidR="00AD354B">
        <w:rPr>
          <w:rFonts w:ascii="Times New Roman" w:hAnsi="Times New Roman"/>
          <w:sz w:val="24"/>
          <w:szCs w:val="24"/>
        </w:rPr>
        <w:t xml:space="preserve"> II </w:t>
      </w:r>
      <w:proofErr w:type="spellStart"/>
      <w:r w:rsidR="00AD354B">
        <w:rPr>
          <w:rFonts w:ascii="Times New Roman" w:hAnsi="Times New Roman"/>
          <w:sz w:val="24"/>
          <w:szCs w:val="24"/>
        </w:rPr>
        <w:t>ppkt</w:t>
      </w:r>
      <w:proofErr w:type="spellEnd"/>
      <w:r w:rsidR="00AD354B">
        <w:rPr>
          <w:rFonts w:ascii="Times New Roman" w:hAnsi="Times New Roman"/>
          <w:sz w:val="24"/>
          <w:szCs w:val="24"/>
        </w:rPr>
        <w:t xml:space="preserve"> od 1 do 12.</w:t>
      </w:r>
    </w:p>
    <w:p w:rsidR="00F61333" w:rsidRDefault="00DC58D0" w:rsidP="001F507A">
      <w:pPr>
        <w:spacing w:after="0"/>
        <w:jc w:val="both"/>
        <w:rPr>
          <w:rFonts w:ascii="Times New Roman" w:hAnsi="Times New Roman"/>
          <w:sz w:val="24"/>
          <w:szCs w:val="24"/>
        </w:rPr>
      </w:pPr>
      <w:r>
        <w:rPr>
          <w:rFonts w:ascii="Times New Roman" w:hAnsi="Times New Roman"/>
          <w:sz w:val="24"/>
          <w:szCs w:val="24"/>
        </w:rPr>
        <w:tab/>
        <w:t>W toczącym się postępowaniu</w:t>
      </w:r>
      <w:r w:rsidR="005545ED">
        <w:rPr>
          <w:rFonts w:ascii="Times New Roman" w:hAnsi="Times New Roman"/>
          <w:sz w:val="24"/>
          <w:szCs w:val="24"/>
        </w:rPr>
        <w:t xml:space="preserve"> Państwowe Gospodarstwo Wodne Wody Polskie </w:t>
      </w:r>
      <w:r w:rsidR="005B25F2">
        <w:rPr>
          <w:rFonts w:ascii="Times New Roman" w:hAnsi="Times New Roman"/>
          <w:sz w:val="24"/>
          <w:szCs w:val="24"/>
        </w:rPr>
        <w:t xml:space="preserve">Zarząd Zlewni w Toruniu </w:t>
      </w:r>
      <w:r w:rsidR="005545ED">
        <w:rPr>
          <w:rFonts w:ascii="Times New Roman" w:hAnsi="Times New Roman"/>
          <w:sz w:val="24"/>
          <w:szCs w:val="24"/>
        </w:rPr>
        <w:t>pismem GD.ZZŚ.5.435.591.2022.AOT z dnia 7 listopada 2022 r.</w:t>
      </w:r>
      <w:r w:rsidR="00865140">
        <w:rPr>
          <w:rFonts w:ascii="Times New Roman" w:hAnsi="Times New Roman"/>
          <w:sz w:val="24"/>
          <w:szCs w:val="24"/>
        </w:rPr>
        <w:t xml:space="preserve"> wezwało</w:t>
      </w:r>
      <w:r w:rsidR="005545ED">
        <w:rPr>
          <w:rFonts w:ascii="Times New Roman" w:hAnsi="Times New Roman"/>
          <w:sz w:val="24"/>
          <w:szCs w:val="24"/>
        </w:rPr>
        <w:t xml:space="preserve"> inwestora do pisemnego złożenia dodatkowych wyjaśnień informacji zawartych w przedmiotowej Karcie informacyjnej przedsięwzięcia o: wyjaśnienie, czy w ramach przebudowy drogi planuje się prace związane z przebudową/remontem przepustu na cieku wodnym - dopływ z Sierzchowa; wyjaśnienie, czy sposób odwodnienia drogi w rejonie przepustów drogowych będzie zabezpieczał przed możliwością spływu wód opadowych i roztopowych bezpośrednio do koryta cieku; wyjaśnienie, czy przydrożne rowy</w:t>
      </w:r>
      <w:r w:rsidR="00865140">
        <w:rPr>
          <w:rFonts w:ascii="Times New Roman" w:hAnsi="Times New Roman"/>
          <w:sz w:val="24"/>
          <w:szCs w:val="24"/>
        </w:rPr>
        <w:t xml:space="preserve"> odwodniające mają bezpośrednie połączenie z ciekiem wodnym – dopływ z Sierzchowa; przedstawienie usytuowania przedsięwzięcia względem zlewni jednolitych części wód powierzchniowych i podziemnych oraz przedstawienie analizy wpływu planowanej inwestycji na możliwość osiągnięcia celów środowiskowych dla zidentyfikowanych JCW.</w:t>
      </w:r>
    </w:p>
    <w:p w:rsidR="00A50EA6" w:rsidRDefault="00A50EA6" w:rsidP="001F507A">
      <w:pPr>
        <w:spacing w:after="0"/>
        <w:jc w:val="both"/>
        <w:rPr>
          <w:rFonts w:ascii="Times New Roman" w:hAnsi="Times New Roman"/>
          <w:sz w:val="24"/>
          <w:szCs w:val="24"/>
        </w:rPr>
      </w:pPr>
      <w:r>
        <w:rPr>
          <w:rFonts w:ascii="Times New Roman" w:hAnsi="Times New Roman"/>
          <w:sz w:val="24"/>
          <w:szCs w:val="24"/>
        </w:rPr>
        <w:tab/>
        <w:t xml:space="preserve">Dyrektor Zarządu Zlewni w Toruniu Państwowego Gospodarstwa Wodnego Wody Polskie po zapoznaniu się z przedłożonymi dokumentami w odniesieniu do wymogów         art. 62a oraz art. 63 ust. 1 pkt 2 </w:t>
      </w:r>
      <w:proofErr w:type="spellStart"/>
      <w:r>
        <w:rPr>
          <w:rFonts w:ascii="Times New Roman" w:hAnsi="Times New Roman"/>
          <w:sz w:val="24"/>
          <w:szCs w:val="24"/>
        </w:rPr>
        <w:t>uouioś</w:t>
      </w:r>
      <w:proofErr w:type="spellEnd"/>
      <w:r>
        <w:rPr>
          <w:rFonts w:ascii="Times New Roman" w:hAnsi="Times New Roman"/>
          <w:sz w:val="24"/>
          <w:szCs w:val="24"/>
        </w:rPr>
        <w:t xml:space="preserve"> oraz z uzupełnieniami </w:t>
      </w:r>
      <w:r w:rsidR="005B25F2">
        <w:rPr>
          <w:rFonts w:ascii="Times New Roman" w:hAnsi="Times New Roman"/>
          <w:sz w:val="24"/>
          <w:szCs w:val="24"/>
        </w:rPr>
        <w:t xml:space="preserve">Kip </w:t>
      </w:r>
      <w:r>
        <w:rPr>
          <w:rFonts w:ascii="Times New Roman" w:hAnsi="Times New Roman"/>
          <w:sz w:val="24"/>
          <w:szCs w:val="24"/>
        </w:rPr>
        <w:t>złożonymi przez Zarząd Dróg w Aleksandrowie Kujawskim</w:t>
      </w:r>
      <w:r w:rsidR="00D54D6F">
        <w:rPr>
          <w:rFonts w:ascii="Times New Roman" w:hAnsi="Times New Roman"/>
          <w:sz w:val="24"/>
          <w:szCs w:val="24"/>
        </w:rPr>
        <w:t xml:space="preserve"> </w:t>
      </w:r>
      <w:proofErr w:type="spellStart"/>
      <w:r w:rsidR="00D54D6F">
        <w:rPr>
          <w:rFonts w:ascii="Times New Roman" w:hAnsi="Times New Roman"/>
          <w:sz w:val="24"/>
          <w:szCs w:val="24"/>
        </w:rPr>
        <w:t>zs</w:t>
      </w:r>
      <w:proofErr w:type="spellEnd"/>
      <w:r w:rsidR="00D54D6F">
        <w:rPr>
          <w:rFonts w:ascii="Times New Roman" w:hAnsi="Times New Roman"/>
          <w:sz w:val="24"/>
          <w:szCs w:val="24"/>
        </w:rPr>
        <w:t>. w Odolionie</w:t>
      </w:r>
      <w:r>
        <w:rPr>
          <w:rFonts w:ascii="Times New Roman" w:hAnsi="Times New Roman"/>
          <w:sz w:val="24"/>
          <w:szCs w:val="24"/>
        </w:rPr>
        <w:t>, które wpłynęły</w:t>
      </w:r>
      <w:r w:rsidR="00137BD6">
        <w:rPr>
          <w:rFonts w:ascii="Times New Roman" w:hAnsi="Times New Roman"/>
          <w:sz w:val="24"/>
          <w:szCs w:val="24"/>
        </w:rPr>
        <w:t xml:space="preserve"> w dniu 24.11.2022 r.</w:t>
      </w:r>
      <w:r>
        <w:rPr>
          <w:rFonts w:ascii="Times New Roman" w:hAnsi="Times New Roman"/>
          <w:sz w:val="24"/>
          <w:szCs w:val="24"/>
        </w:rPr>
        <w:t>, wydał opinię znak: GD.ZZŚ.5.435.591.2022.</w:t>
      </w:r>
      <w:r w:rsidR="00F62D61">
        <w:rPr>
          <w:rFonts w:ascii="Times New Roman" w:hAnsi="Times New Roman"/>
          <w:sz w:val="24"/>
          <w:szCs w:val="24"/>
        </w:rPr>
        <w:t>AOT</w:t>
      </w:r>
      <w:r w:rsidR="00D54D6F">
        <w:rPr>
          <w:rFonts w:ascii="Times New Roman" w:hAnsi="Times New Roman"/>
          <w:sz w:val="24"/>
          <w:szCs w:val="24"/>
        </w:rPr>
        <w:t xml:space="preserve"> </w:t>
      </w:r>
      <w:r w:rsidR="00137BD6">
        <w:rPr>
          <w:rFonts w:ascii="Times New Roman" w:hAnsi="Times New Roman"/>
          <w:sz w:val="24"/>
          <w:szCs w:val="24"/>
        </w:rPr>
        <w:t xml:space="preserve">z dnia 25 listopada 2022 r., w której nie stwierdził potrzeby przeprowadzenia oceny oddziaływania na środowisko i wskazał na konieczność uwzględnienia w decyzji o środowiskowych uwarunkowaniach warunków i wymagań, które zostały wpisane w sentencji niniejszej decyzji w pkt II </w:t>
      </w:r>
      <w:proofErr w:type="spellStart"/>
      <w:r w:rsidR="00137BD6">
        <w:rPr>
          <w:rFonts w:ascii="Times New Roman" w:hAnsi="Times New Roman"/>
          <w:sz w:val="24"/>
          <w:szCs w:val="24"/>
        </w:rPr>
        <w:t>ppkt</w:t>
      </w:r>
      <w:proofErr w:type="spellEnd"/>
      <w:r w:rsidR="00137BD6">
        <w:rPr>
          <w:rFonts w:ascii="Times New Roman" w:hAnsi="Times New Roman"/>
          <w:sz w:val="24"/>
          <w:szCs w:val="24"/>
        </w:rPr>
        <w:t xml:space="preserve"> </w:t>
      </w:r>
      <w:r w:rsidR="00AD354B">
        <w:rPr>
          <w:rFonts w:ascii="Times New Roman" w:hAnsi="Times New Roman"/>
          <w:sz w:val="24"/>
          <w:szCs w:val="24"/>
        </w:rPr>
        <w:t xml:space="preserve">od 13 do </w:t>
      </w:r>
      <w:r w:rsidR="00137BD6">
        <w:rPr>
          <w:rFonts w:ascii="Times New Roman" w:hAnsi="Times New Roman"/>
          <w:sz w:val="24"/>
          <w:szCs w:val="24"/>
        </w:rPr>
        <w:t>17.</w:t>
      </w:r>
    </w:p>
    <w:p w:rsidR="000C7C1B" w:rsidRDefault="000C7C1B" w:rsidP="000C7C1B">
      <w:pPr>
        <w:spacing w:after="0"/>
        <w:ind w:firstLine="708"/>
        <w:jc w:val="both"/>
        <w:rPr>
          <w:rFonts w:ascii="Times New Roman" w:hAnsi="Times New Roman"/>
          <w:sz w:val="24"/>
          <w:szCs w:val="24"/>
        </w:rPr>
      </w:pPr>
      <w:r>
        <w:rPr>
          <w:rFonts w:ascii="Times New Roman" w:hAnsi="Times New Roman"/>
          <w:sz w:val="24"/>
          <w:szCs w:val="24"/>
        </w:rPr>
        <w:t xml:space="preserve">W dniu 30.11.2022 r. zawiadomieniem – obwieszczeniem znak: RŚ.6220.11.8.2022, Wójt Gminy Waganiec zawiadomił strony postępowania o zebraniu wystarczających dowodów i materiałów oraz zgłoszonych żądań przed wydaniem decyzji o środowiskowych uwarunkowaniach, w tym m.in. </w:t>
      </w:r>
      <w:r w:rsidR="00B10CB2">
        <w:rPr>
          <w:rFonts w:ascii="Times New Roman" w:hAnsi="Times New Roman"/>
          <w:sz w:val="24"/>
          <w:szCs w:val="24"/>
        </w:rPr>
        <w:t>z opinią Państwowego Powiatowego</w:t>
      </w:r>
      <w:r>
        <w:rPr>
          <w:rFonts w:ascii="Times New Roman" w:hAnsi="Times New Roman"/>
          <w:sz w:val="24"/>
          <w:szCs w:val="24"/>
        </w:rPr>
        <w:t xml:space="preserve"> Inspektora Sanitarnego </w:t>
      </w:r>
      <w:r w:rsidR="00B10CB2">
        <w:rPr>
          <w:rFonts w:ascii="Times New Roman" w:hAnsi="Times New Roman"/>
          <w:sz w:val="24"/>
          <w:szCs w:val="24"/>
        </w:rPr>
        <w:t>w Aleksandrowie Kujawskim, postanowieniem wyrażającym opinię</w:t>
      </w:r>
      <w:r>
        <w:rPr>
          <w:rFonts w:ascii="Times New Roman" w:hAnsi="Times New Roman"/>
          <w:sz w:val="24"/>
          <w:szCs w:val="24"/>
        </w:rPr>
        <w:t xml:space="preserve"> Regionalnego Dyrektora Ochrony Środowiska w Bydgoszczy i opinią Państwowego Gospodarstwa Wo</w:t>
      </w:r>
      <w:r w:rsidR="00B10CB2">
        <w:rPr>
          <w:rFonts w:ascii="Times New Roman" w:hAnsi="Times New Roman"/>
          <w:sz w:val="24"/>
          <w:szCs w:val="24"/>
        </w:rPr>
        <w:t>dnego Wody Polskie Zarząd Zlewni w Toruniu</w:t>
      </w:r>
      <w:r>
        <w:rPr>
          <w:rFonts w:ascii="Times New Roman" w:hAnsi="Times New Roman"/>
          <w:sz w:val="24"/>
          <w:szCs w:val="24"/>
        </w:rPr>
        <w:t>.</w:t>
      </w:r>
    </w:p>
    <w:p w:rsidR="00B10CB2" w:rsidRPr="00B10CB2" w:rsidRDefault="00B10CB2" w:rsidP="00B10CB2">
      <w:pPr>
        <w:spacing w:after="0"/>
        <w:ind w:firstLine="708"/>
        <w:jc w:val="both"/>
        <w:rPr>
          <w:rFonts w:ascii="Times New Roman" w:hAnsi="Times New Roman" w:cs="Times New Roman"/>
          <w:color w:val="0000FF" w:themeColor="hyperlink"/>
          <w:sz w:val="24"/>
          <w:szCs w:val="24"/>
          <w:u w:val="single"/>
        </w:rPr>
      </w:pPr>
      <w:r w:rsidRPr="00D859E8">
        <w:rPr>
          <w:rFonts w:ascii="Times New Roman" w:hAnsi="Times New Roman" w:cs="Times New Roman"/>
          <w:sz w:val="24"/>
          <w:szCs w:val="24"/>
        </w:rPr>
        <w:t>Ponieważ w powyższej sprawie liczba stron przekracza 10, zgodnie z</w:t>
      </w:r>
      <w:r>
        <w:rPr>
          <w:rFonts w:ascii="Times New Roman" w:hAnsi="Times New Roman" w:cs="Times New Roman"/>
          <w:sz w:val="24"/>
          <w:szCs w:val="24"/>
        </w:rPr>
        <w:t xml:space="preserve"> art.74 ust 3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strony postępowania zawiadomiono się </w:t>
      </w:r>
      <w:r w:rsidRPr="00D859E8">
        <w:rPr>
          <w:rFonts w:ascii="Times New Roman" w:hAnsi="Times New Roman" w:cs="Times New Roman"/>
          <w:sz w:val="24"/>
          <w:szCs w:val="24"/>
        </w:rPr>
        <w:t>na podstawie</w:t>
      </w:r>
      <w:r>
        <w:rPr>
          <w:rFonts w:ascii="Times New Roman" w:hAnsi="Times New Roman" w:cs="Times New Roman"/>
          <w:sz w:val="24"/>
          <w:szCs w:val="24"/>
        </w:rPr>
        <w:t xml:space="preserve"> </w:t>
      </w:r>
      <w:r w:rsidRPr="00D859E8">
        <w:rPr>
          <w:rFonts w:ascii="Times New Roman" w:hAnsi="Times New Roman" w:cs="Times New Roman"/>
          <w:sz w:val="24"/>
          <w:szCs w:val="24"/>
        </w:rPr>
        <w:t xml:space="preserve"> art.</w:t>
      </w:r>
      <w:r>
        <w:rPr>
          <w:rFonts w:ascii="Times New Roman" w:hAnsi="Times New Roman" w:cs="Times New Roman"/>
          <w:sz w:val="24"/>
          <w:szCs w:val="24"/>
        </w:rPr>
        <w:t xml:space="preserve"> </w:t>
      </w:r>
      <w:r w:rsidRPr="00D859E8">
        <w:rPr>
          <w:rFonts w:ascii="Times New Roman" w:hAnsi="Times New Roman" w:cs="Times New Roman"/>
          <w:sz w:val="24"/>
          <w:szCs w:val="24"/>
        </w:rPr>
        <w:t xml:space="preserve">49 Kpa – </w:t>
      </w:r>
      <w:r>
        <w:rPr>
          <w:rFonts w:ascii="Times New Roman" w:hAnsi="Times New Roman" w:cs="Times New Roman"/>
          <w:sz w:val="24"/>
          <w:szCs w:val="24"/>
        </w:rPr>
        <w:t xml:space="preserve">zamieszczając </w:t>
      </w:r>
      <w:r w:rsidRPr="00D859E8">
        <w:rPr>
          <w:rFonts w:ascii="Times New Roman" w:hAnsi="Times New Roman" w:cs="Times New Roman"/>
          <w:sz w:val="24"/>
          <w:szCs w:val="24"/>
        </w:rPr>
        <w:t>zaw</w:t>
      </w:r>
      <w:r>
        <w:rPr>
          <w:rFonts w:ascii="Times New Roman" w:hAnsi="Times New Roman" w:cs="Times New Roman"/>
          <w:sz w:val="24"/>
          <w:szCs w:val="24"/>
        </w:rPr>
        <w:t>iadomienie</w:t>
      </w:r>
      <w:r w:rsidRPr="00D859E8">
        <w:rPr>
          <w:rFonts w:ascii="Times New Roman" w:hAnsi="Times New Roman" w:cs="Times New Roman"/>
          <w:sz w:val="24"/>
          <w:szCs w:val="24"/>
        </w:rPr>
        <w:t xml:space="preserve"> </w:t>
      </w:r>
      <w:r>
        <w:rPr>
          <w:rFonts w:ascii="Times New Roman" w:hAnsi="Times New Roman" w:cs="Times New Roman"/>
          <w:sz w:val="24"/>
          <w:szCs w:val="24"/>
        </w:rPr>
        <w:t xml:space="preserve">na tablicach ogłoszeń: sołectwa  Przypust, Gmina Waganiec, tablicy ogłoszeń </w:t>
      </w:r>
      <w:r>
        <w:rPr>
          <w:rFonts w:ascii="Times New Roman" w:hAnsi="Times New Roman" w:cs="Times New Roman"/>
          <w:sz w:val="24"/>
          <w:szCs w:val="24"/>
        </w:rPr>
        <w:lastRenderedPageBreak/>
        <w:t>Urzędu Gminy w Wagańcu i</w:t>
      </w:r>
      <w:r w:rsidRPr="00D859E8">
        <w:rPr>
          <w:rFonts w:ascii="Times New Roman" w:hAnsi="Times New Roman" w:cs="Times New Roman"/>
          <w:sz w:val="24"/>
          <w:szCs w:val="24"/>
        </w:rPr>
        <w:t xml:space="preserve"> na stronie Biuletynu Informacji Publicznej</w:t>
      </w:r>
      <w:r>
        <w:rPr>
          <w:rFonts w:ascii="Times New Roman" w:hAnsi="Times New Roman" w:cs="Times New Roman"/>
          <w:sz w:val="24"/>
          <w:szCs w:val="24"/>
        </w:rPr>
        <w:t xml:space="preserve"> Urzędu Gminy w Wagańcu </w:t>
      </w:r>
      <w:hyperlink r:id="rId9" w:history="1">
        <w:r w:rsidRPr="003A28FA">
          <w:rPr>
            <w:rStyle w:val="Hipercze"/>
            <w:rFonts w:ascii="Times New Roman" w:hAnsi="Times New Roman" w:cs="Times New Roman"/>
            <w:sz w:val="24"/>
            <w:szCs w:val="24"/>
          </w:rPr>
          <w:t>www.waganiec.biuletyn.net</w:t>
        </w:r>
      </w:hyperlink>
      <w:r>
        <w:rPr>
          <w:rFonts w:ascii="Times New Roman" w:hAnsi="Times New Roman" w:cs="Times New Roman"/>
          <w:sz w:val="24"/>
          <w:szCs w:val="24"/>
        </w:rPr>
        <w:t xml:space="preserve"> oraz na terenie miasta Nieszawa w pobliżu miejsca realizacji przedsięwzięcia, na tablicy ogłoszeń Miasta Nieszawa oraz na stronie Biuletynu Informacji Publicznej Miasta Nieszawa.</w:t>
      </w:r>
    </w:p>
    <w:p w:rsidR="000C7C1B" w:rsidRDefault="000C7C1B" w:rsidP="000C7C1B">
      <w:pPr>
        <w:spacing w:after="0"/>
        <w:jc w:val="both"/>
        <w:rPr>
          <w:rFonts w:ascii="Times New Roman" w:hAnsi="Times New Roman"/>
          <w:sz w:val="24"/>
          <w:szCs w:val="24"/>
        </w:rPr>
      </w:pPr>
      <w:r>
        <w:rPr>
          <w:rFonts w:ascii="Times New Roman" w:hAnsi="Times New Roman"/>
          <w:sz w:val="24"/>
          <w:szCs w:val="24"/>
        </w:rPr>
        <w:tab/>
        <w:t>W trakcie całego postępowania do tut. Organu nie wpłynęły uwagi i wnioski złożone przez strony postępowania.</w:t>
      </w:r>
    </w:p>
    <w:p w:rsidR="00232565" w:rsidRDefault="008E21BA" w:rsidP="005B25F2">
      <w:pPr>
        <w:spacing w:after="0"/>
        <w:ind w:firstLine="708"/>
        <w:jc w:val="both"/>
        <w:rPr>
          <w:rFonts w:ascii="Times New Roman" w:hAnsi="Times New Roman"/>
          <w:sz w:val="24"/>
          <w:szCs w:val="24"/>
        </w:rPr>
      </w:pPr>
      <w:r>
        <w:rPr>
          <w:rFonts w:ascii="Times New Roman" w:hAnsi="Times New Roman"/>
          <w:sz w:val="24"/>
          <w:szCs w:val="24"/>
        </w:rPr>
        <w:t xml:space="preserve">W </w:t>
      </w:r>
      <w:r w:rsidR="00F52178">
        <w:rPr>
          <w:rFonts w:ascii="Times New Roman" w:hAnsi="Times New Roman"/>
          <w:sz w:val="24"/>
          <w:szCs w:val="24"/>
        </w:rPr>
        <w:t>trakcie prowadzonego postępowania przed wydaniem decyzji o środowiskowych uwarunkowaniach do Wójta Gminy Waganiec w dniu 15 grudnia 2022 r. wpłynął wniosek Zarządu</w:t>
      </w:r>
      <w:r w:rsidR="00E73838">
        <w:rPr>
          <w:rFonts w:ascii="Times New Roman" w:hAnsi="Times New Roman"/>
          <w:sz w:val="24"/>
          <w:szCs w:val="24"/>
        </w:rPr>
        <w:t xml:space="preserve"> Dróg Powiatowych w Aleksandrowie Kujawskim </w:t>
      </w:r>
      <w:proofErr w:type="spellStart"/>
      <w:r w:rsidR="00E73838">
        <w:rPr>
          <w:rFonts w:ascii="Times New Roman" w:hAnsi="Times New Roman"/>
          <w:sz w:val="24"/>
          <w:szCs w:val="24"/>
        </w:rPr>
        <w:t>zs</w:t>
      </w:r>
      <w:proofErr w:type="spellEnd"/>
      <w:r w:rsidR="00E73838">
        <w:rPr>
          <w:rFonts w:ascii="Times New Roman" w:hAnsi="Times New Roman"/>
          <w:sz w:val="24"/>
          <w:szCs w:val="24"/>
        </w:rPr>
        <w:t xml:space="preserve">. w Odolionie </w:t>
      </w:r>
      <w:r w:rsidR="00F52178">
        <w:rPr>
          <w:rFonts w:ascii="Times New Roman" w:hAnsi="Times New Roman"/>
          <w:sz w:val="24"/>
          <w:szCs w:val="24"/>
        </w:rPr>
        <w:t xml:space="preserve">z prośba o nadanie </w:t>
      </w:r>
      <w:r w:rsidR="00E73838">
        <w:rPr>
          <w:rFonts w:ascii="Times New Roman" w:hAnsi="Times New Roman"/>
          <w:sz w:val="24"/>
          <w:szCs w:val="24"/>
        </w:rPr>
        <w:t xml:space="preserve">wydawanej </w:t>
      </w:r>
      <w:r w:rsidR="00F52178">
        <w:rPr>
          <w:rFonts w:ascii="Times New Roman" w:hAnsi="Times New Roman"/>
          <w:sz w:val="24"/>
          <w:szCs w:val="24"/>
        </w:rPr>
        <w:t>decyzji rygoru natychmiastowej wykonalności</w:t>
      </w:r>
      <w:r w:rsidR="00E73838">
        <w:rPr>
          <w:rFonts w:ascii="Times New Roman" w:hAnsi="Times New Roman"/>
          <w:sz w:val="24"/>
          <w:szCs w:val="24"/>
        </w:rPr>
        <w:t>, w uzasadnieniu którego wnioskodawca wskazał konieczność przebudowy drogi z uwagi na jej zły stan techniczny, objawiający się występującymi w jej nawierzchni ubytkami, nierównościami oraz brakiem skutecznego systemu odwodnienia korpusu drogi</w:t>
      </w:r>
      <w:r w:rsidR="00205C2B">
        <w:rPr>
          <w:rFonts w:ascii="Times New Roman" w:hAnsi="Times New Roman"/>
          <w:sz w:val="24"/>
          <w:szCs w:val="24"/>
        </w:rPr>
        <w:t>, co może stwarzać zagrożenie w ruchu drogowym. Dodatkowo wnioskodawca wskazał, że przebudowa ma na celu: zwiększenie mobilności mieszkańców, zwiększenie płynności ruchu, wzrost przepustowości, tworzenie dogodnych warunków dla dynamicznego rozwoju przedsiębiorczości w Gminie Waganiec, obniżenia kosztów transportu, poprawę stanu środowiska naturalnego, poprawę estetyki i zagospodarowania terenu.</w:t>
      </w:r>
      <w:r w:rsidR="00E73838">
        <w:rPr>
          <w:rFonts w:ascii="Times New Roman" w:hAnsi="Times New Roman"/>
          <w:sz w:val="24"/>
          <w:szCs w:val="24"/>
        </w:rPr>
        <w:t xml:space="preserve"> </w:t>
      </w:r>
    </w:p>
    <w:p w:rsidR="00191EBD" w:rsidRDefault="00191EBD" w:rsidP="008E21BA">
      <w:pPr>
        <w:spacing w:after="0"/>
        <w:ind w:firstLine="708"/>
        <w:jc w:val="both"/>
        <w:rPr>
          <w:rFonts w:ascii="Times New Roman" w:hAnsi="Times New Roman"/>
          <w:sz w:val="24"/>
          <w:szCs w:val="24"/>
        </w:rPr>
      </w:pPr>
      <w:r>
        <w:rPr>
          <w:rFonts w:ascii="Times New Roman" w:hAnsi="Times New Roman"/>
          <w:sz w:val="24"/>
          <w:szCs w:val="24"/>
        </w:rPr>
        <w:t>Zgodnie z art. 108 Kpa decyzji</w:t>
      </w:r>
      <w:r w:rsidR="004E31D0">
        <w:rPr>
          <w:rFonts w:ascii="Times New Roman" w:hAnsi="Times New Roman"/>
          <w:sz w:val="24"/>
          <w:szCs w:val="24"/>
        </w:rPr>
        <w:t>,</w:t>
      </w:r>
      <w:r>
        <w:rPr>
          <w:rFonts w:ascii="Times New Roman" w:hAnsi="Times New Roman"/>
          <w:sz w:val="24"/>
          <w:szCs w:val="24"/>
        </w:rPr>
        <w:t xml:space="preserve"> od której służy odw</w:t>
      </w:r>
      <w:r w:rsidR="004E31D0">
        <w:rPr>
          <w:rFonts w:ascii="Times New Roman" w:hAnsi="Times New Roman"/>
          <w:sz w:val="24"/>
          <w:szCs w:val="24"/>
        </w:rPr>
        <w:t xml:space="preserve">ołanie może być nadany rygor natychmiastowej wykonalności, gdy jest to niezbędne ze względu na ważny interes społeczny, a taki został wykazany w złożonym wniosku i </w:t>
      </w:r>
      <w:r w:rsidR="00CE6597">
        <w:rPr>
          <w:rFonts w:ascii="Times New Roman" w:hAnsi="Times New Roman"/>
          <w:sz w:val="24"/>
          <w:szCs w:val="24"/>
        </w:rPr>
        <w:t>przyjęty</w:t>
      </w:r>
      <w:r w:rsidR="004E31D0">
        <w:rPr>
          <w:rFonts w:ascii="Times New Roman" w:hAnsi="Times New Roman"/>
          <w:sz w:val="24"/>
          <w:szCs w:val="24"/>
        </w:rPr>
        <w:t xml:space="preserve"> przez Organ rozpatrujący sprawę </w:t>
      </w:r>
      <w:r w:rsidR="0000016B">
        <w:rPr>
          <w:rFonts w:ascii="Times New Roman" w:hAnsi="Times New Roman"/>
          <w:sz w:val="24"/>
          <w:szCs w:val="24"/>
        </w:rPr>
        <w:t xml:space="preserve">jako zasadny. </w:t>
      </w:r>
      <w:r w:rsidR="005B25F2">
        <w:rPr>
          <w:rFonts w:ascii="Times New Roman" w:hAnsi="Times New Roman"/>
          <w:sz w:val="24"/>
          <w:szCs w:val="24"/>
        </w:rPr>
        <w:t>Wobec powyższego z uwagi na ważny interes społeczny został</w:t>
      </w:r>
      <w:r w:rsidR="0000016B">
        <w:rPr>
          <w:rFonts w:ascii="Times New Roman" w:hAnsi="Times New Roman"/>
          <w:sz w:val="24"/>
          <w:szCs w:val="24"/>
        </w:rPr>
        <w:t xml:space="preserve"> nadany decyzji środowiskowej rygor natychmiastowej wykonalności</w:t>
      </w:r>
      <w:r w:rsidR="00CE6597">
        <w:rPr>
          <w:rFonts w:ascii="Times New Roman" w:hAnsi="Times New Roman"/>
          <w:sz w:val="24"/>
          <w:szCs w:val="24"/>
        </w:rPr>
        <w:t>.</w:t>
      </w:r>
    </w:p>
    <w:p w:rsidR="00D54D6F" w:rsidRDefault="00D54D6F" w:rsidP="001F507A">
      <w:pPr>
        <w:spacing w:after="0"/>
        <w:jc w:val="both"/>
        <w:rPr>
          <w:rFonts w:ascii="Times New Roman" w:hAnsi="Times New Roman"/>
          <w:sz w:val="24"/>
          <w:szCs w:val="24"/>
        </w:rPr>
      </w:pPr>
    </w:p>
    <w:p w:rsidR="009A334B" w:rsidRDefault="00D223BE" w:rsidP="00D160D3">
      <w:pPr>
        <w:spacing w:after="0"/>
        <w:jc w:val="both"/>
        <w:rPr>
          <w:rFonts w:ascii="Times New Roman" w:hAnsi="Times New Roman" w:cs="Times New Roman"/>
          <w:sz w:val="24"/>
          <w:szCs w:val="24"/>
        </w:rPr>
      </w:pPr>
      <w:r>
        <w:rPr>
          <w:rFonts w:ascii="Times New Roman" w:hAnsi="Times New Roman"/>
          <w:sz w:val="24"/>
          <w:szCs w:val="24"/>
        </w:rPr>
        <w:tab/>
      </w:r>
      <w:r w:rsidR="00CE0516" w:rsidRPr="00CE6597">
        <w:rPr>
          <w:rFonts w:ascii="Times New Roman" w:hAnsi="Times New Roman"/>
          <w:sz w:val="24"/>
          <w:szCs w:val="24"/>
        </w:rPr>
        <w:t xml:space="preserve">Organ wydający decyzje o środowiskowych uwarunkowaniach </w:t>
      </w:r>
      <w:r w:rsidR="00CE0516" w:rsidRPr="00CE6597">
        <w:rPr>
          <w:rFonts w:ascii="Times New Roman" w:hAnsi="Times New Roman" w:cs="Times New Roman"/>
          <w:sz w:val="24"/>
          <w:szCs w:val="24"/>
        </w:rPr>
        <w:t>p</w:t>
      </w:r>
      <w:r w:rsidR="00D160D3" w:rsidRPr="00CE6597">
        <w:rPr>
          <w:rFonts w:ascii="Times New Roman" w:hAnsi="Times New Roman" w:cs="Times New Roman"/>
          <w:sz w:val="24"/>
          <w:szCs w:val="24"/>
        </w:rPr>
        <w:t xml:space="preserve">o zapoznaniu się z </w:t>
      </w:r>
      <w:r w:rsidR="00D160D3" w:rsidRPr="00D160D3">
        <w:rPr>
          <w:rFonts w:ascii="Times New Roman" w:hAnsi="Times New Roman" w:cs="Times New Roman"/>
          <w:sz w:val="24"/>
          <w:szCs w:val="24"/>
        </w:rPr>
        <w:t xml:space="preserve">załączoną do wniosku Kip </w:t>
      </w:r>
      <w:r w:rsidR="00CE0516">
        <w:rPr>
          <w:rFonts w:ascii="Times New Roman" w:hAnsi="Times New Roman" w:cs="Times New Roman"/>
          <w:sz w:val="24"/>
          <w:szCs w:val="24"/>
        </w:rPr>
        <w:t>wraz z jej uzupeł</w:t>
      </w:r>
      <w:r w:rsidR="00D54D6F">
        <w:rPr>
          <w:rFonts w:ascii="Times New Roman" w:hAnsi="Times New Roman" w:cs="Times New Roman"/>
          <w:sz w:val="24"/>
          <w:szCs w:val="24"/>
        </w:rPr>
        <w:t>n</w:t>
      </w:r>
      <w:r w:rsidR="00CE0516">
        <w:rPr>
          <w:rFonts w:ascii="Times New Roman" w:hAnsi="Times New Roman" w:cs="Times New Roman"/>
          <w:sz w:val="24"/>
          <w:szCs w:val="24"/>
        </w:rPr>
        <w:t>ieniami</w:t>
      </w:r>
      <w:r w:rsidR="00D54D6F">
        <w:rPr>
          <w:rFonts w:ascii="Times New Roman" w:hAnsi="Times New Roman" w:cs="Times New Roman"/>
          <w:sz w:val="24"/>
          <w:szCs w:val="24"/>
        </w:rPr>
        <w:t xml:space="preserve"> stwierdza</w:t>
      </w:r>
      <w:r w:rsidR="00D160D3" w:rsidRPr="00D160D3">
        <w:rPr>
          <w:rFonts w:ascii="Times New Roman" w:hAnsi="Times New Roman" w:cs="Times New Roman"/>
          <w:sz w:val="24"/>
          <w:szCs w:val="24"/>
        </w:rPr>
        <w:t>, że jest to przedsięwzięcie mogące potencjalnie znacząco oddziaływać na środowisko, wymienione w § 3 ust. 1 pkt 62 rozporządzenia Rady Ministrów z dnia 10 września 2019 r. w sprawie przedsięwzięć mogących znacząco oddziaływać na środowisko, tj.: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w:t>
      </w:r>
      <w:r w:rsidR="00CE0516">
        <w:rPr>
          <w:rFonts w:ascii="Times New Roman" w:hAnsi="Times New Roman" w:cs="Times New Roman"/>
          <w:sz w:val="24"/>
          <w:szCs w:val="24"/>
        </w:rPr>
        <w:t xml:space="preserve">   </w:t>
      </w:r>
      <w:r w:rsidR="00D160D3" w:rsidRPr="00D160D3">
        <w:rPr>
          <w:rFonts w:ascii="Times New Roman" w:hAnsi="Times New Roman" w:cs="Times New Roman"/>
          <w:sz w:val="24"/>
          <w:szCs w:val="24"/>
        </w:rPr>
        <w:t>art. 6 ust. l pkt 1-5, 8 i 9 ustawy z dnia 16 kwietnia 2004 r. o ochronie przyrody", ponieważ długość przebudowywanych dróg wynosi około 2,47 km.</w:t>
      </w:r>
    </w:p>
    <w:p w:rsidR="00232565" w:rsidRPr="00D160D3" w:rsidRDefault="00232565" w:rsidP="00D160D3">
      <w:pPr>
        <w:spacing w:after="0"/>
        <w:jc w:val="both"/>
        <w:rPr>
          <w:rFonts w:ascii="Times New Roman" w:hAnsi="Times New Roman" w:cs="Times New Roman"/>
          <w:sz w:val="24"/>
          <w:szCs w:val="24"/>
        </w:rPr>
      </w:pPr>
    </w:p>
    <w:p w:rsidR="00D160D3" w:rsidRDefault="00D160D3" w:rsidP="00D160D3">
      <w:pPr>
        <w:spacing w:after="0"/>
        <w:jc w:val="both"/>
        <w:rPr>
          <w:rFonts w:ascii="Times New Roman" w:hAnsi="Times New Roman"/>
          <w:sz w:val="24"/>
          <w:szCs w:val="24"/>
        </w:rPr>
      </w:pPr>
      <w:r>
        <w:tab/>
      </w:r>
      <w:r>
        <w:rPr>
          <w:rFonts w:ascii="Times New Roman" w:hAnsi="Times New Roman"/>
          <w:sz w:val="24"/>
          <w:szCs w:val="24"/>
        </w:rPr>
        <w:t xml:space="preserve">Odstąpiono od oceny zgodności przedmiotowego zamierzenia z ustaleniami miejscowego planu zagospodarowania przestrzennego, ponieważ analizowana inwestycja dotyczy przebudowy drogi publicznej, która w myśl art. 80 ust. 2 ustawy </w:t>
      </w:r>
      <w:proofErr w:type="spellStart"/>
      <w:r>
        <w:rPr>
          <w:rFonts w:ascii="Times New Roman" w:hAnsi="Times New Roman"/>
          <w:sz w:val="24"/>
          <w:szCs w:val="24"/>
        </w:rPr>
        <w:t>uouioś</w:t>
      </w:r>
      <w:proofErr w:type="spellEnd"/>
      <w:r>
        <w:rPr>
          <w:rFonts w:ascii="Times New Roman" w:hAnsi="Times New Roman"/>
          <w:sz w:val="24"/>
          <w:szCs w:val="24"/>
        </w:rPr>
        <w:t xml:space="preserve"> nie wymaga stwierdzenia zgodności lokalizacji przedsięwzięcia z ustaleniami ww. planu, jeżeli został on uchwalony.</w:t>
      </w:r>
    </w:p>
    <w:p w:rsidR="00D160D3" w:rsidRDefault="00D160D3" w:rsidP="00D160D3">
      <w:pPr>
        <w:spacing w:after="0"/>
        <w:jc w:val="both"/>
        <w:rPr>
          <w:rFonts w:ascii="Times New Roman" w:hAnsi="Times New Roman"/>
          <w:color w:val="000000"/>
          <w:spacing w:val="2"/>
          <w:sz w:val="24"/>
          <w:szCs w:val="24"/>
        </w:rPr>
      </w:pPr>
      <w:r>
        <w:rPr>
          <w:rFonts w:ascii="Times New Roman" w:hAnsi="Times New Roman"/>
          <w:sz w:val="24"/>
          <w:szCs w:val="24"/>
        </w:rPr>
        <w:tab/>
        <w:t xml:space="preserve">W odniesieniu do uwarunkowań wymienionych w art. 63 ust. 1 </w:t>
      </w:r>
      <w:proofErr w:type="spellStart"/>
      <w:r>
        <w:rPr>
          <w:rFonts w:ascii="Times New Roman" w:hAnsi="Times New Roman"/>
          <w:sz w:val="24"/>
          <w:szCs w:val="24"/>
        </w:rPr>
        <w:t>uouioś</w:t>
      </w:r>
      <w:proofErr w:type="spellEnd"/>
      <w:r>
        <w:rPr>
          <w:rFonts w:ascii="Times New Roman" w:hAnsi="Times New Roman"/>
          <w:sz w:val="24"/>
          <w:szCs w:val="24"/>
        </w:rPr>
        <w:t xml:space="preserve">, tutejszy Organ przeanalizował rodzaj i charakter planowanej inwestycji, usytuowanie przedsięwzięcia, </w:t>
      </w:r>
      <w:r>
        <w:rPr>
          <w:rFonts w:ascii="Times New Roman" w:hAnsi="Times New Roman"/>
          <w:sz w:val="24"/>
          <w:szCs w:val="24"/>
        </w:rPr>
        <w:lastRenderedPageBreak/>
        <w:t>zważywszy na możliwe zagrożenia dla środowiska, jak również rodzaj i skalę możliwego oddziaływania.</w:t>
      </w:r>
    </w:p>
    <w:p w:rsidR="00583861" w:rsidRDefault="00583861" w:rsidP="00994D81">
      <w:pPr>
        <w:pStyle w:val="Styl"/>
        <w:spacing w:before="120" w:line="276" w:lineRule="auto"/>
        <w:ind w:firstLine="708"/>
        <w:jc w:val="both"/>
      </w:pPr>
      <w:r w:rsidRPr="000763DB">
        <w:t>Planowane przedsięwzięcie obejmuje przebudowę dr</w:t>
      </w:r>
      <w:r>
        <w:t>ogi powiatowej nr 2603C relacji Ciechocinek-Siutkowo</w:t>
      </w:r>
      <w:r w:rsidR="00996651">
        <w:t>.</w:t>
      </w:r>
    </w:p>
    <w:p w:rsidR="00583861" w:rsidRPr="000763DB" w:rsidRDefault="00583861" w:rsidP="00994D81">
      <w:pPr>
        <w:pStyle w:val="Styl"/>
        <w:spacing w:before="120" w:line="276" w:lineRule="auto"/>
        <w:jc w:val="both"/>
      </w:pPr>
      <w:r w:rsidRPr="000763DB">
        <w:t xml:space="preserve">W zakres zadania wchodzą: </w:t>
      </w:r>
    </w:p>
    <w:p w:rsidR="00996651" w:rsidRDefault="00996651" w:rsidP="0067588C">
      <w:pPr>
        <w:pStyle w:val="Styl"/>
      </w:pPr>
      <w:r>
        <w:t xml:space="preserve">- </w:t>
      </w:r>
      <w:r w:rsidR="00583861" w:rsidRPr="000763DB">
        <w:t>budowa infrastruktury drogowej (jezdni, chodników, peronów przystankowych, zjazdów na posesje),</w:t>
      </w:r>
      <w:r w:rsidR="00583861">
        <w:t xml:space="preserve"> </w:t>
      </w:r>
    </w:p>
    <w:p w:rsidR="00996651" w:rsidRDefault="00996651" w:rsidP="00996651">
      <w:pPr>
        <w:pStyle w:val="Styl"/>
        <w:spacing w:before="120"/>
      </w:pPr>
      <w:r>
        <w:t xml:space="preserve">- </w:t>
      </w:r>
      <w:r w:rsidR="00583861" w:rsidRPr="000763DB">
        <w:t xml:space="preserve">budowa infrastruktury telekomunikacyjnej (kanału technologicznego), </w:t>
      </w:r>
    </w:p>
    <w:p w:rsidR="00583861" w:rsidRPr="000763DB" w:rsidRDefault="00996651" w:rsidP="00996651">
      <w:pPr>
        <w:pStyle w:val="Styl"/>
        <w:spacing w:before="120"/>
      </w:pPr>
      <w:r>
        <w:t xml:space="preserve">- </w:t>
      </w:r>
      <w:r w:rsidR="00583861" w:rsidRPr="000763DB">
        <w:t xml:space="preserve">przebudowa infrastruktury technicznej kolidującej z przedmiotową inwestycją, </w:t>
      </w:r>
    </w:p>
    <w:p w:rsidR="00583861" w:rsidRPr="000763DB" w:rsidRDefault="00583861" w:rsidP="00996651">
      <w:pPr>
        <w:pStyle w:val="Styl"/>
        <w:spacing w:before="120"/>
      </w:pPr>
      <w:r w:rsidRPr="000763DB">
        <w:t xml:space="preserve">- niezbędna wycinka drzew i krzewów. </w:t>
      </w:r>
    </w:p>
    <w:p w:rsidR="00583861" w:rsidRPr="000763DB" w:rsidRDefault="00583861" w:rsidP="00996651">
      <w:pPr>
        <w:pStyle w:val="Styl"/>
        <w:spacing w:before="100" w:beforeAutospacing="1" w:after="100" w:afterAutospacing="1" w:line="276" w:lineRule="auto"/>
        <w:ind w:firstLine="708"/>
        <w:jc w:val="both"/>
      </w:pPr>
      <w:r w:rsidRPr="000763DB">
        <w:t>Na odcinku objętym opracowaniem przedmiotowa droga jest utwardzona. Jej nawierzchnia znajduje się w przeciętnym stanie technicznym, a na drodze lokalnie występują deformacje oraz spękania nawierzchni. Z</w:t>
      </w:r>
      <w:r w:rsidR="00996651">
        <w:t xml:space="preserve"> uwagi na bezpieczeństwo ruchu </w:t>
      </w:r>
      <w:r w:rsidRPr="000763DB">
        <w:t xml:space="preserve">drogowego należy zwiększyć jej szerokość do 6 m. </w:t>
      </w:r>
    </w:p>
    <w:p w:rsidR="00583861" w:rsidRDefault="00583861" w:rsidP="0067588C">
      <w:pPr>
        <w:pStyle w:val="Styl"/>
        <w:spacing w:before="120" w:line="276" w:lineRule="auto"/>
        <w:jc w:val="both"/>
      </w:pPr>
      <w:r w:rsidRPr="000763DB">
        <w:t xml:space="preserve">Parametry projektowanej drogi: </w:t>
      </w:r>
    </w:p>
    <w:p w:rsidR="00996651" w:rsidRPr="000763DB" w:rsidRDefault="00996651" w:rsidP="00996651">
      <w:pPr>
        <w:pStyle w:val="Styl"/>
        <w:spacing w:line="276" w:lineRule="auto"/>
        <w:jc w:val="both"/>
      </w:pPr>
      <w:r>
        <w:t>- klasa drogi: „Z”</w:t>
      </w:r>
    </w:p>
    <w:p w:rsidR="00583861" w:rsidRPr="000763DB" w:rsidRDefault="00583861" w:rsidP="00996651">
      <w:pPr>
        <w:pStyle w:val="Styl"/>
        <w:spacing w:line="276" w:lineRule="auto"/>
        <w:jc w:val="both"/>
      </w:pPr>
      <w:r w:rsidRPr="000763DB">
        <w:t xml:space="preserve">- kategoria ruchu: KR3, </w:t>
      </w:r>
    </w:p>
    <w:p w:rsidR="00996651" w:rsidRDefault="00996651" w:rsidP="00996651">
      <w:pPr>
        <w:pStyle w:val="Styl"/>
        <w:spacing w:line="276" w:lineRule="auto"/>
        <w:jc w:val="both"/>
      </w:pPr>
      <w:r>
        <w:t xml:space="preserve">- </w:t>
      </w:r>
      <w:r w:rsidR="00583861" w:rsidRPr="000763DB">
        <w:t>prędkość projektowa: do 60 km/h,</w:t>
      </w:r>
      <w:r>
        <w:t xml:space="preserve"> </w:t>
      </w:r>
    </w:p>
    <w:p w:rsidR="00996651" w:rsidRDefault="00996651" w:rsidP="00996651">
      <w:pPr>
        <w:pStyle w:val="Styl"/>
        <w:spacing w:line="276" w:lineRule="auto"/>
        <w:jc w:val="both"/>
      </w:pPr>
      <w:r>
        <w:t>-</w:t>
      </w:r>
      <w:r w:rsidR="00583861" w:rsidRPr="000763DB">
        <w:t xml:space="preserve"> szerokość jezdni: 6,0 m, </w:t>
      </w:r>
    </w:p>
    <w:p w:rsidR="00583861" w:rsidRPr="000763DB" w:rsidRDefault="00996651" w:rsidP="00996651">
      <w:pPr>
        <w:pStyle w:val="Styl"/>
        <w:spacing w:line="276" w:lineRule="auto"/>
        <w:jc w:val="both"/>
      </w:pPr>
      <w:r>
        <w:t xml:space="preserve">- </w:t>
      </w:r>
      <w:r w:rsidR="00583861" w:rsidRPr="000763DB">
        <w:t xml:space="preserve">szerokość poboczy: 0,75 m. </w:t>
      </w:r>
    </w:p>
    <w:p w:rsidR="00583861" w:rsidRPr="000763DB" w:rsidRDefault="00583861" w:rsidP="0067588C">
      <w:pPr>
        <w:pStyle w:val="Styl"/>
        <w:spacing w:line="276" w:lineRule="auto"/>
        <w:ind w:firstLine="708"/>
        <w:jc w:val="both"/>
      </w:pPr>
      <w:r w:rsidRPr="000763DB">
        <w:t>Przy realizacji robót ziemnych, drogowych i budowlanych przewiduje się zastosowanie sprzętu samojezdnego z napędem spalinowym, takiego jak: koparko-ładowarki, spycharko</w:t>
      </w:r>
      <w:r w:rsidR="00996651">
        <w:t>-</w:t>
      </w:r>
      <w:r w:rsidRPr="000763DB">
        <w:softHyphen/>
        <w:t xml:space="preserve">ładowarki, równiarki, walce i samochody </w:t>
      </w:r>
      <w:proofErr w:type="spellStart"/>
      <w:r w:rsidRPr="000763DB">
        <w:t>samorozładowcze</w:t>
      </w:r>
      <w:proofErr w:type="spellEnd"/>
      <w:r w:rsidRPr="000763DB">
        <w:t xml:space="preserve">. Poza tym inne urządzenia, takie jak: zagęszczarki oraz ręczne urządzenia mechaniczne o napędzie elektrycznym bądź spalinowym. </w:t>
      </w:r>
    </w:p>
    <w:p w:rsidR="00583861" w:rsidRPr="000763DB" w:rsidRDefault="00583861" w:rsidP="0067588C">
      <w:pPr>
        <w:pStyle w:val="Styl"/>
        <w:spacing w:line="276" w:lineRule="auto"/>
        <w:ind w:firstLine="708"/>
        <w:jc w:val="both"/>
      </w:pPr>
      <w:r w:rsidRPr="000763DB">
        <w:t xml:space="preserve">Zaplecze budowy jest planowane do lokalizacji w obrębie przebudowywanego pasa drogowego, czyli w granicach działek drogowych objętych przedsięwzięciem, miejsce zostanie usytuowane możliwie jak najdalej od terenów zabudowy chronionej akustycznie. </w:t>
      </w:r>
    </w:p>
    <w:p w:rsidR="00583861" w:rsidRPr="000763DB" w:rsidRDefault="00583861" w:rsidP="0067588C">
      <w:pPr>
        <w:pStyle w:val="Styl"/>
        <w:spacing w:before="120" w:line="276" w:lineRule="auto"/>
        <w:ind w:firstLine="708"/>
        <w:jc w:val="both"/>
      </w:pPr>
      <w:r w:rsidRPr="000763DB">
        <w:t xml:space="preserve">Prace drogowe zostaną wykonane przy zastosowaniu tradycyjnych, typowych technologii remontowo-budowlanych, w sposób ręczny i mechaniczny. Użyte materiały i wyroby będą spełniały wymagania obowiązujących przepisów i norm oraz posiadały wymagane prawem świadectwa i certyfikaty. </w:t>
      </w:r>
    </w:p>
    <w:p w:rsidR="009A334B" w:rsidRDefault="00583861" w:rsidP="0067588C">
      <w:pPr>
        <w:pStyle w:val="Styl"/>
        <w:spacing w:before="120" w:line="276" w:lineRule="auto"/>
        <w:ind w:firstLine="708"/>
        <w:jc w:val="both"/>
      </w:pPr>
      <w:r w:rsidRPr="000763DB">
        <w:t>Zakłada się wykorzystanie normatywnych ilości surowców i materiałów, w tym wody</w:t>
      </w:r>
      <w:r w:rsidR="00652C6E">
        <w:t xml:space="preserve"> (pobieranej z</w:t>
      </w:r>
      <w:r w:rsidRPr="000763DB">
        <w:t xml:space="preserve"> gminnej sieci wodociągowej lub dowożonej beczkowozem), kruszywa łamanego kamiennego, piasku, cementu, krawężników betonowych, asfaltu, a także paliw i energii elektrycznej. </w:t>
      </w:r>
    </w:p>
    <w:p w:rsidR="004D7703" w:rsidRDefault="009A334B" w:rsidP="004D7703">
      <w:pPr>
        <w:pBdr>
          <w:top w:val="none" w:sz="0" w:space="0" w:color="000000"/>
          <w:left w:val="none" w:sz="0" w:space="0" w:color="000000"/>
          <w:bottom w:val="none" w:sz="0" w:space="0" w:color="000000"/>
          <w:right w:val="none" w:sz="0" w:space="1" w:color="000000"/>
        </w:pBdr>
        <w:suppressAutoHyphens/>
        <w:spacing w:after="0"/>
        <w:jc w:val="both"/>
        <w:rPr>
          <w:rFonts w:ascii="Times New Roman" w:hAnsi="Times New Roman"/>
          <w:sz w:val="24"/>
          <w:szCs w:val="24"/>
        </w:rPr>
      </w:pPr>
      <w:r>
        <w:rPr>
          <w:rFonts w:ascii="Times New Roman" w:hAnsi="Times New Roman"/>
          <w:sz w:val="24"/>
          <w:szCs w:val="24"/>
        </w:rPr>
        <w:tab/>
      </w:r>
      <w:r w:rsidRPr="002B3C39">
        <w:rPr>
          <w:rFonts w:ascii="Times New Roman" w:hAnsi="Times New Roman"/>
          <w:sz w:val="24"/>
          <w:szCs w:val="24"/>
        </w:rPr>
        <w:t>Na terenie projektowaneg</w:t>
      </w:r>
      <w:r w:rsidR="001B5F7D">
        <w:rPr>
          <w:rFonts w:ascii="Times New Roman" w:hAnsi="Times New Roman"/>
          <w:sz w:val="24"/>
          <w:szCs w:val="24"/>
        </w:rPr>
        <w:t>o zadania nie występują obszary</w:t>
      </w:r>
      <w:r w:rsidRPr="002B3C39">
        <w:rPr>
          <w:rFonts w:ascii="Times New Roman" w:hAnsi="Times New Roman"/>
          <w:sz w:val="24"/>
          <w:szCs w:val="24"/>
        </w:rPr>
        <w:t xml:space="preserve"> wodno-błotne, inne obszary o pły</w:t>
      </w:r>
      <w:r w:rsidR="001B5F7D">
        <w:rPr>
          <w:rFonts w:ascii="Times New Roman" w:hAnsi="Times New Roman"/>
          <w:sz w:val="24"/>
          <w:szCs w:val="24"/>
        </w:rPr>
        <w:t>tkim zaleganiu wód podziemnych</w:t>
      </w:r>
      <w:r>
        <w:rPr>
          <w:rFonts w:ascii="Times New Roman" w:hAnsi="Times New Roman"/>
          <w:sz w:val="24"/>
          <w:szCs w:val="24"/>
        </w:rPr>
        <w:t xml:space="preserve">, </w:t>
      </w:r>
      <w:r w:rsidRPr="002B3C39">
        <w:rPr>
          <w:rFonts w:ascii="Times New Roman" w:hAnsi="Times New Roman"/>
          <w:sz w:val="24"/>
          <w:szCs w:val="24"/>
        </w:rPr>
        <w:t>w tym sie</w:t>
      </w:r>
      <w:r w:rsidR="001B5F7D">
        <w:rPr>
          <w:rFonts w:ascii="Times New Roman" w:hAnsi="Times New Roman"/>
          <w:sz w:val="24"/>
          <w:szCs w:val="24"/>
        </w:rPr>
        <w:t xml:space="preserve">dliska łęgowe oraz ujścia rzek, obszary </w:t>
      </w:r>
      <w:r w:rsidRPr="002B3C39">
        <w:rPr>
          <w:rFonts w:ascii="Times New Roman" w:hAnsi="Times New Roman"/>
          <w:sz w:val="24"/>
          <w:szCs w:val="24"/>
        </w:rPr>
        <w:t>wybrzeży</w:t>
      </w:r>
      <w:r>
        <w:rPr>
          <w:rFonts w:ascii="Times New Roman" w:hAnsi="Times New Roman"/>
          <w:sz w:val="24"/>
          <w:szCs w:val="24"/>
        </w:rPr>
        <w:t xml:space="preserve"> i </w:t>
      </w:r>
      <w:r w:rsidR="001B5F7D">
        <w:rPr>
          <w:rFonts w:ascii="Times New Roman" w:hAnsi="Times New Roman"/>
          <w:sz w:val="24"/>
          <w:szCs w:val="24"/>
        </w:rPr>
        <w:t>środowisko morskie, górskie lub leśne, obszary</w:t>
      </w:r>
      <w:r w:rsidRPr="002B3C39">
        <w:rPr>
          <w:rFonts w:ascii="Times New Roman" w:hAnsi="Times New Roman"/>
          <w:sz w:val="24"/>
          <w:szCs w:val="24"/>
        </w:rPr>
        <w:t xml:space="preserve"> objęte ochroną, w tym strefy </w:t>
      </w:r>
      <w:r w:rsidR="001B5F7D">
        <w:rPr>
          <w:rFonts w:ascii="Times New Roman" w:hAnsi="Times New Roman"/>
          <w:sz w:val="24"/>
          <w:szCs w:val="24"/>
        </w:rPr>
        <w:t xml:space="preserve">ochronne </w:t>
      </w:r>
      <w:r w:rsidRPr="002B3C39">
        <w:rPr>
          <w:rFonts w:ascii="Times New Roman" w:hAnsi="Times New Roman"/>
          <w:sz w:val="24"/>
          <w:szCs w:val="24"/>
        </w:rPr>
        <w:t xml:space="preserve">ujęć wód i </w:t>
      </w:r>
      <w:r w:rsidR="001B5F7D">
        <w:rPr>
          <w:rFonts w:ascii="Times New Roman" w:hAnsi="Times New Roman"/>
          <w:sz w:val="24"/>
          <w:szCs w:val="24"/>
        </w:rPr>
        <w:t xml:space="preserve">zbiorników wód śródlądowych, a także obszary o krajobrazie mającym </w:t>
      </w:r>
      <w:r w:rsidR="001B5F7D">
        <w:rPr>
          <w:rFonts w:ascii="Times New Roman" w:hAnsi="Times New Roman"/>
          <w:sz w:val="24"/>
          <w:szCs w:val="24"/>
        </w:rPr>
        <w:lastRenderedPageBreak/>
        <w:t xml:space="preserve">znaczenie historyczne, kulturowe lub archeologiczne, o znacznej gęstości zaludnienia, przylegające do jezior, </w:t>
      </w:r>
      <w:r w:rsidRPr="002B3C39">
        <w:rPr>
          <w:rFonts w:ascii="Times New Roman" w:hAnsi="Times New Roman"/>
          <w:sz w:val="24"/>
          <w:szCs w:val="24"/>
        </w:rPr>
        <w:t xml:space="preserve">uzdrowiska i obszary ochrony uzdrowiskowej. </w:t>
      </w:r>
    </w:p>
    <w:p w:rsidR="00232565" w:rsidRDefault="004D7703" w:rsidP="0067588C">
      <w:pPr>
        <w:pStyle w:val="Styl"/>
        <w:spacing w:line="276" w:lineRule="auto"/>
        <w:ind w:firstLine="708"/>
        <w:jc w:val="both"/>
      </w:pPr>
      <w:r w:rsidRPr="004D7703">
        <w:t xml:space="preserve">Przebudowa drogi nie należy do kategorii zakładu o zwiększonym, bądź dużym ryzyku pojawienia się awarii przemysłowej, w myśl rozporządzenia Ministra </w:t>
      </w:r>
      <w:r w:rsidR="00A516D6">
        <w:t>Rozwoju z dnia 29 stycznia 2016 r</w:t>
      </w:r>
      <w:r w:rsidRPr="004D7703">
        <w:t>. W sprawie rodzajów i ilości znajdujących się w zakładzie substancji niebezpiecznych, decydujących o zaliczeniu zakładu do zakładu o zwiększonym lub dużym ryzyku wystąpienia poważnej awarii przemysłowej (</w:t>
      </w:r>
      <w:r w:rsidR="00A516D6">
        <w:t>t. j. Dz. U. z 2016 r., poz. 138</w:t>
      </w:r>
      <w:r w:rsidRPr="004D7703">
        <w:t>).</w:t>
      </w:r>
    </w:p>
    <w:p w:rsidR="0067588C" w:rsidRDefault="004D7703" w:rsidP="0067588C">
      <w:pPr>
        <w:pStyle w:val="Styl"/>
        <w:spacing w:line="276" w:lineRule="auto"/>
        <w:ind w:firstLine="708"/>
        <w:jc w:val="both"/>
      </w:pPr>
      <w:r w:rsidRPr="004D7703">
        <w:t xml:space="preserve"> </w:t>
      </w:r>
      <w:r w:rsidR="00A516D6">
        <w:t xml:space="preserve"> </w:t>
      </w:r>
    </w:p>
    <w:p w:rsidR="0067588C" w:rsidRDefault="004D7703" w:rsidP="00AF06ED">
      <w:pPr>
        <w:pStyle w:val="Styl"/>
        <w:spacing w:line="276" w:lineRule="auto"/>
        <w:ind w:firstLine="708"/>
        <w:jc w:val="both"/>
      </w:pPr>
      <w:r w:rsidRPr="000763DB">
        <w:t>Zadanie będzie powiązane funkcjonalnie z istniejącą już siecią dróg przebiegającą jednak w obrębie innych pasów drogowych. Zgodnie z informacjami przedstawionymi w Kip, w najbliższym czasie nie są planowane budowy lub przebudowy odcinków dróg, z którymi krzyżuje się przedmiotowy ciąg komunikacyjny w ramach tego przedsięwzięcia. Zatem na etapie realizacji nie powinno zachodzić zjawisko kumulowania się oddziaływań istniejącej sieci drogowej z planowanymi do przebudowy drogami.</w:t>
      </w:r>
    </w:p>
    <w:p w:rsidR="00232565" w:rsidRDefault="004D7703" w:rsidP="00AF06ED">
      <w:pPr>
        <w:pStyle w:val="Styl"/>
        <w:spacing w:line="276" w:lineRule="auto"/>
        <w:ind w:firstLine="708"/>
        <w:jc w:val="both"/>
      </w:pPr>
      <w:r w:rsidRPr="000763DB">
        <w:t>Nieznaczne skumulowane oddziaływanie może wystąpić w czasie prowadzenia robót, tj. emisji hałasu i zanieczyszczenia powietrza od pojazdów</w:t>
      </w:r>
      <w:r>
        <w:t xml:space="preserve"> poruszających się po drogach. </w:t>
      </w:r>
    </w:p>
    <w:p w:rsidR="00232565" w:rsidRDefault="004D7703" w:rsidP="00AF06ED">
      <w:pPr>
        <w:pStyle w:val="Styl"/>
        <w:spacing w:line="276" w:lineRule="auto"/>
        <w:ind w:firstLine="708"/>
        <w:jc w:val="both"/>
      </w:pPr>
      <w:r w:rsidRPr="000763DB">
        <w:t>Projektowane przedsięwzięcie, zarówno w fazie re</w:t>
      </w:r>
      <w:r w:rsidR="00AF06ED">
        <w:t>alizacji, jak i eksploatacji, nie</w:t>
      </w:r>
      <w:r w:rsidRPr="000763DB">
        <w:t xml:space="preserve"> niesie za sobą ryzyka wystąpienia poważnej katastrofy naturalnej z uwagi na lokalizację, używane do przebudowy </w:t>
      </w:r>
      <w:r>
        <w:t>materiały i technologię robót.</w:t>
      </w:r>
    </w:p>
    <w:p w:rsidR="00232565" w:rsidRDefault="004D7703" w:rsidP="00AF06ED">
      <w:pPr>
        <w:pStyle w:val="Styl"/>
        <w:spacing w:line="276" w:lineRule="auto"/>
        <w:ind w:firstLine="708"/>
        <w:jc w:val="both"/>
      </w:pPr>
      <w:r w:rsidRPr="000763DB">
        <w:t>Na podstawie informacji zawartych w przedłożonej przez</w:t>
      </w:r>
      <w:r>
        <w:t xml:space="preserve"> Inwestora dokumentacji, </w:t>
      </w:r>
      <w:r w:rsidRPr="000763DB">
        <w:t>tut. Organ przeanalizował wpływ inwestycji w kontekście adaptacji do skutków zmian klimatu (efekt cieplarniany). Podczas realizacji wystąpi emisja gazów cieplarnianych, głównie dwutlenku węgla, w związku z pracą ciężkiego sprzętu i środków transportu materiałów 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powstawanie efektu cieplarnianego (przede wszystkim dwutlenku węgla). Z uwagi na lokalny charakter drogi oraz niewielkie natężenie ruchu nie przewiduje się</w:t>
      </w:r>
      <w:r w:rsidR="00C34407">
        <w:t xml:space="preserve"> wpływu zamierzenia na klimat. </w:t>
      </w:r>
    </w:p>
    <w:p w:rsidR="00AF06ED" w:rsidRDefault="00AF06ED" w:rsidP="00AF06ED">
      <w:pPr>
        <w:pStyle w:val="Styl"/>
        <w:spacing w:line="276" w:lineRule="auto"/>
        <w:ind w:firstLine="708"/>
        <w:jc w:val="both"/>
      </w:pPr>
    </w:p>
    <w:p w:rsidR="00C34407" w:rsidRDefault="004D7703" w:rsidP="0067588C">
      <w:pPr>
        <w:pStyle w:val="Styl"/>
        <w:spacing w:line="276" w:lineRule="auto"/>
        <w:ind w:firstLine="708"/>
        <w:jc w:val="both"/>
      </w:pPr>
      <w:r w:rsidRPr="00C34407">
        <w:t>Przy przebudowie i utrzymaniu dróg będą stosowane technologie oraz materiały, dostosowane do warunków klimatycznych występujących w Polsce. Ponadto, zamierzenie</w:t>
      </w:r>
      <w:r w:rsidR="00C34407">
        <w:t xml:space="preserve"> </w:t>
      </w:r>
      <w:r w:rsidR="00C34407" w:rsidRPr="000763DB">
        <w:t xml:space="preserve">jest położone poza terenami osuwisk oraz zagrożonymi podtopieniami </w:t>
      </w:r>
      <w:r w:rsidR="000C5E04">
        <w:t xml:space="preserve">i </w:t>
      </w:r>
      <w:r w:rsidR="00C34407" w:rsidRPr="000763DB">
        <w:t xml:space="preserve">wystąpieniem </w:t>
      </w:r>
      <w:r w:rsidR="00C34407">
        <w:t xml:space="preserve">powodzi. </w:t>
      </w:r>
    </w:p>
    <w:p w:rsidR="00232565" w:rsidRDefault="00232565" w:rsidP="0067588C">
      <w:pPr>
        <w:pStyle w:val="Styl"/>
        <w:spacing w:line="276" w:lineRule="auto"/>
        <w:ind w:firstLine="708"/>
        <w:jc w:val="both"/>
      </w:pPr>
    </w:p>
    <w:p w:rsidR="00C34407" w:rsidRDefault="00C34407" w:rsidP="0067588C">
      <w:pPr>
        <w:pStyle w:val="Styl"/>
        <w:spacing w:line="276" w:lineRule="auto"/>
        <w:ind w:firstLine="708"/>
        <w:jc w:val="both"/>
      </w:pPr>
      <w:r w:rsidRPr="000763DB">
        <w:t>Analizowane odcinki drogi nadal będą funkcjonować w drogowym układzie lokalnym, wykorzystywane przede wszystkim na potrzeby dojazdu do nieruchomości położonych w jej pobliżu. Nie przewiduje się, aby w związku z wykonaniem przebudowy nast</w:t>
      </w:r>
      <w:r w:rsidR="000C5E04">
        <w:t>ąpił znaczący wzrost natężenia ru</w:t>
      </w:r>
      <w:r w:rsidRPr="000763DB">
        <w:t xml:space="preserve">chu. Przedsięwzięcie zakłada polepszenie komfortu i warunków jazdy poprzez poprawę parametrów technicznych. Przebudowa nie zmieni układu komunikacyjnego sieci drogowej. </w:t>
      </w:r>
    </w:p>
    <w:p w:rsidR="00232565" w:rsidRDefault="00232565" w:rsidP="0067588C">
      <w:pPr>
        <w:pStyle w:val="Styl"/>
        <w:spacing w:line="276" w:lineRule="auto"/>
        <w:ind w:firstLine="708"/>
        <w:jc w:val="both"/>
      </w:pPr>
    </w:p>
    <w:p w:rsidR="00C34407" w:rsidRDefault="00C34407" w:rsidP="00AC4A20">
      <w:pPr>
        <w:pStyle w:val="Styl"/>
        <w:spacing w:line="276" w:lineRule="auto"/>
        <w:ind w:firstLine="708"/>
        <w:jc w:val="both"/>
      </w:pPr>
      <w:r w:rsidRPr="000763DB">
        <w:t xml:space="preserve">Realizacja zadania wiąże się z wytwarzaniem m.in. odpadów z budowy, remontów </w:t>
      </w:r>
      <w:r w:rsidR="000C5E04">
        <w:t xml:space="preserve">i </w:t>
      </w:r>
      <w:r w:rsidRPr="000763DB">
        <w:t>demontażu obiektów budowlanych z grupy 1</w:t>
      </w:r>
      <w:r>
        <w:t>7 według katalogu odpadów, zawar</w:t>
      </w:r>
      <w:r w:rsidRPr="000763DB">
        <w:t>tego w rozporządzeniu Ministra Klimatu z dnia 2 stycznia 2020</w:t>
      </w:r>
      <w:r>
        <w:t xml:space="preserve"> r. w sprawie katalogu odpadów </w:t>
      </w:r>
      <w:r w:rsidRPr="000763DB">
        <w:t>(</w:t>
      </w:r>
      <w:r>
        <w:t xml:space="preserve">t. j. </w:t>
      </w:r>
      <w:r>
        <w:lastRenderedPageBreak/>
        <w:t>Dz. U. z 2020 r., poz. 10</w:t>
      </w:r>
      <w:r w:rsidRPr="000763DB">
        <w:t>). Powstawać mogą także odpady komunalne, związane ze sferą bytową pracowników (grupa 20) oraz o</w:t>
      </w:r>
      <w:r>
        <w:t xml:space="preserve">dpady opakowaniowe (grupa 15). </w:t>
      </w:r>
    </w:p>
    <w:p w:rsidR="00232565" w:rsidRDefault="00232565" w:rsidP="00AC4A20">
      <w:pPr>
        <w:pStyle w:val="Styl"/>
        <w:spacing w:line="276" w:lineRule="auto"/>
        <w:ind w:firstLine="708"/>
        <w:jc w:val="both"/>
      </w:pPr>
    </w:p>
    <w:p w:rsidR="00E5141A" w:rsidRDefault="00C34407" w:rsidP="00AC4A20">
      <w:pPr>
        <w:pStyle w:val="Styl"/>
        <w:spacing w:line="276" w:lineRule="auto"/>
        <w:ind w:firstLine="708"/>
        <w:jc w:val="both"/>
      </w:pPr>
      <w:r w:rsidRPr="000763DB">
        <w:t>Odpady będą segregowane oraz magazyn</w:t>
      </w:r>
      <w:r>
        <w:t xml:space="preserve">owane w szczelnych kontenerach </w:t>
      </w:r>
      <w:r w:rsidR="000C5E04">
        <w:t xml:space="preserve">i </w:t>
      </w:r>
      <w:r w:rsidRPr="000763DB">
        <w:t>pojemnikach, w przeznaczonym do tego celu miejscu, a następnie zostaną przekazane uprawnionym podmiotom, które posiadają zezwolenia na odzysk, zbieranie lub unieszkodliwianie odpadów. Odpady niebezpieczne planuje się gromadzić w wydzielonym miej</w:t>
      </w:r>
      <w:r w:rsidR="00E5141A">
        <w:t>scu na placu budowy. Będzie ono</w:t>
      </w:r>
      <w:r w:rsidRPr="000763DB">
        <w:t xml:space="preserve"> posiadać szczelne podłoże (wylewka lub gruba folia z zakrzywionymi bokami w formie wanny), zabezpieczające przed przeniknięciem substancji do środowiska gruntowo-wodnego oraz zadaszenie chroniące prz</w:t>
      </w:r>
      <w:r w:rsidR="00E5141A">
        <w:t xml:space="preserve">ed czynnikami atmosferycznymi. </w:t>
      </w:r>
    </w:p>
    <w:p w:rsidR="00232565" w:rsidRDefault="00232565" w:rsidP="00AC4A20">
      <w:pPr>
        <w:pStyle w:val="Styl"/>
        <w:spacing w:line="276" w:lineRule="auto"/>
        <w:ind w:firstLine="708"/>
        <w:jc w:val="both"/>
      </w:pPr>
    </w:p>
    <w:p w:rsidR="00E5141A" w:rsidRDefault="00C34407" w:rsidP="00AC4A20">
      <w:pPr>
        <w:pStyle w:val="Styl"/>
        <w:spacing w:line="276" w:lineRule="auto"/>
        <w:ind w:firstLine="708"/>
        <w:jc w:val="both"/>
      </w:pPr>
      <w:r w:rsidRPr="000763DB">
        <w:t>Wykonawca robót jest zobowiązany do prowadzenia prawidłowej gospodarki z</w:t>
      </w:r>
      <w:r w:rsidR="00E5141A">
        <w:t xml:space="preserve"> </w:t>
      </w:r>
      <w:r w:rsidRPr="000763DB">
        <w:t xml:space="preserve">powstającymi odpadami, zgodnie z ustawą z dnia </w:t>
      </w:r>
      <w:r w:rsidR="00E5141A">
        <w:t>14 grudnia 2012 r. o odpadach (Dz. U. z 2022 r.</w:t>
      </w:r>
      <w:r w:rsidRPr="000763DB">
        <w:t>, poz. 699 ze zm.) oraz szcz</w:t>
      </w:r>
      <w:r w:rsidR="00E5141A">
        <w:t xml:space="preserve">egółowymi aktami wykonawczymi. </w:t>
      </w:r>
    </w:p>
    <w:p w:rsidR="00232565" w:rsidRDefault="00232565" w:rsidP="00AC4A20">
      <w:pPr>
        <w:pStyle w:val="Styl"/>
        <w:spacing w:line="276" w:lineRule="auto"/>
        <w:ind w:firstLine="708"/>
        <w:jc w:val="both"/>
      </w:pPr>
    </w:p>
    <w:p w:rsidR="00E5141A" w:rsidRDefault="00C34407" w:rsidP="00AC4A20">
      <w:pPr>
        <w:pStyle w:val="Styl"/>
        <w:spacing w:line="276" w:lineRule="auto"/>
        <w:ind w:firstLine="708"/>
        <w:jc w:val="both"/>
      </w:pPr>
      <w:r w:rsidRPr="000763DB">
        <w:t>Odpady powstające w fazie eksploatacji wynikają przede wszystkim z bieżącego utrzymania, tj. czyszczenia i konserwacji drogi oraz z</w:t>
      </w:r>
      <w:r w:rsidR="00E5141A">
        <w:t xml:space="preserve">wiązanej z nią infrastruktury. </w:t>
      </w:r>
    </w:p>
    <w:p w:rsidR="00232565" w:rsidRDefault="00232565" w:rsidP="00AC4A20">
      <w:pPr>
        <w:pStyle w:val="Styl"/>
        <w:spacing w:line="276" w:lineRule="auto"/>
        <w:ind w:firstLine="708"/>
        <w:jc w:val="both"/>
      </w:pPr>
    </w:p>
    <w:p w:rsidR="00232565" w:rsidRDefault="00C34407" w:rsidP="00AC4A20">
      <w:pPr>
        <w:pStyle w:val="Styl"/>
        <w:spacing w:line="276" w:lineRule="auto"/>
        <w:ind w:firstLine="708"/>
        <w:jc w:val="both"/>
      </w:pPr>
      <w:r w:rsidRPr="000763DB">
        <w:t>Rodzaj i ilość wytwarzanych odpadów nie będą miały znaczącego negatywnego wpływu na środowisko przy zachowaniu podstawowych zasad gospodarowania odpadami, tj. hierarchii sposobów postępowania z od</w:t>
      </w:r>
      <w:r w:rsidR="00E5141A">
        <w:t>padami zawartej w ar</w:t>
      </w:r>
      <w:r w:rsidRPr="000763DB">
        <w:t xml:space="preserve">t. 17 ww. ustawy z dnia </w:t>
      </w:r>
      <w:r w:rsidR="00E5141A">
        <w:br/>
        <w:t>14 grudnia 2012 r. o odpadach.</w:t>
      </w:r>
    </w:p>
    <w:p w:rsidR="00E5141A" w:rsidRDefault="00E5141A" w:rsidP="00AC4A20">
      <w:pPr>
        <w:pStyle w:val="Styl"/>
        <w:spacing w:line="276" w:lineRule="auto"/>
        <w:ind w:firstLine="708"/>
        <w:jc w:val="both"/>
      </w:pPr>
      <w:r>
        <w:t xml:space="preserve"> </w:t>
      </w:r>
    </w:p>
    <w:p w:rsidR="00E5141A" w:rsidRDefault="00C34407" w:rsidP="00AC4A20">
      <w:pPr>
        <w:pStyle w:val="Styl"/>
        <w:spacing w:line="276" w:lineRule="auto"/>
        <w:ind w:firstLine="708"/>
        <w:jc w:val="both"/>
      </w:pPr>
      <w:r w:rsidRPr="000763DB">
        <w:t>Przedmiotowa droga zlokalizowana j</w:t>
      </w:r>
      <w:r w:rsidR="00E5141A">
        <w:t xml:space="preserve">est w obszarze dorzecza Wisły, </w:t>
      </w:r>
      <w:r w:rsidRPr="000763DB">
        <w:t>zgodnie z rozporządzeniem Rady Ministrów z dnia 18 października 2016 r. w sprawie Planu gospodarowania wodami na obszarze</w:t>
      </w:r>
      <w:r w:rsidR="00E5141A">
        <w:t xml:space="preserve"> dorzecza Wisły (t. j. Dz. U. z 2016 r., poz. 1911</w:t>
      </w:r>
      <w:r w:rsidRPr="000763DB">
        <w:t>)</w:t>
      </w:r>
      <w:r w:rsidR="00E5141A">
        <w:t>.</w:t>
      </w:r>
    </w:p>
    <w:p w:rsidR="00232565" w:rsidRDefault="00232565" w:rsidP="00AC4A20">
      <w:pPr>
        <w:pStyle w:val="Styl"/>
        <w:spacing w:line="276" w:lineRule="auto"/>
        <w:ind w:firstLine="708"/>
        <w:jc w:val="both"/>
      </w:pPr>
    </w:p>
    <w:p w:rsidR="00E5141A" w:rsidRDefault="00E5141A" w:rsidP="00D71BC9">
      <w:pPr>
        <w:pStyle w:val="Styl"/>
        <w:spacing w:line="276" w:lineRule="auto"/>
        <w:ind w:firstLine="708"/>
        <w:jc w:val="both"/>
      </w:pPr>
      <w:r w:rsidRPr="000763DB">
        <w:t xml:space="preserve">Zamierzenie znajduje się w obszarze jednolitej części wód podziemnych oznaczonym europejskim kodem PLGW200045, zaliczonym do regionu wodnego Dolnej Wisły. Stan ilościowy i chemiczny tej </w:t>
      </w:r>
      <w:proofErr w:type="spellStart"/>
      <w:r w:rsidRPr="000763DB">
        <w:t>JCWPd</w:t>
      </w:r>
      <w:proofErr w:type="spellEnd"/>
      <w:r w:rsidRPr="000763DB">
        <w:t xml:space="preserve"> oceniono jako dobry. Rozpatrywana jednolita część wód podziemnych nie jest zagrożona ryzykiem nieosiągnięcia celów środowiskowych, tj. utrzymania co najmniej dobrego stanu ilościowego i chemicznego wód podziemnych. </w:t>
      </w:r>
    </w:p>
    <w:p w:rsidR="00232565" w:rsidRDefault="00232565" w:rsidP="00D71BC9">
      <w:pPr>
        <w:pStyle w:val="Styl"/>
        <w:spacing w:line="276" w:lineRule="auto"/>
        <w:ind w:firstLine="708"/>
        <w:jc w:val="both"/>
      </w:pPr>
    </w:p>
    <w:p w:rsidR="00E5141A" w:rsidRDefault="00E5141A" w:rsidP="00D71BC9">
      <w:pPr>
        <w:pStyle w:val="Styl"/>
        <w:spacing w:line="276" w:lineRule="auto"/>
        <w:ind w:firstLine="708"/>
        <w:jc w:val="both"/>
      </w:pPr>
      <w:r w:rsidRPr="000763DB">
        <w:t>Przedsięwzięcie znajduje się w obszarach jednolity</w:t>
      </w:r>
      <w:r>
        <w:t xml:space="preserve">ch części wód powierzchniowych </w:t>
      </w:r>
      <w:r w:rsidRPr="000763DB">
        <w:t>oz</w:t>
      </w:r>
      <w:r>
        <w:t xml:space="preserve">naczonych europejskimi kodami: </w:t>
      </w:r>
    </w:p>
    <w:p w:rsidR="00E5141A" w:rsidRDefault="00E5141A" w:rsidP="007551A7">
      <w:pPr>
        <w:pStyle w:val="Styl"/>
        <w:spacing w:before="100" w:beforeAutospacing="1" w:after="100" w:afterAutospacing="1" w:line="276" w:lineRule="auto"/>
        <w:jc w:val="both"/>
      </w:pPr>
      <w:r>
        <w:t xml:space="preserve">- </w:t>
      </w:r>
      <w:r w:rsidRPr="000763DB">
        <w:t>PLRW20002127935 - Wisła od granicy Regionu Wodnego Dolnej Wisły do dopł. z Sierzchowa, zaliczonym do regionu wodnego Dolnej Wisły. Ta JCWP posiada status silnie zmienionej części wód, której potencjał oceniono jako dobry. Rozpatrywana jednolita część wód powierzchniowych nie jest zagrożona ryzykiem nieosiągnięcia celów środowiskowych, tj. utrzymania co najmniej dobrego potencjału ekologicznego i co najmniej dobrego stanu chemi</w:t>
      </w:r>
      <w:r>
        <w:t xml:space="preserve">cznego wód powierzchniowych, </w:t>
      </w:r>
    </w:p>
    <w:p w:rsidR="00E5141A" w:rsidRDefault="00E5141A" w:rsidP="00CA16A0">
      <w:pPr>
        <w:pStyle w:val="Styl"/>
        <w:spacing w:before="100" w:beforeAutospacing="1" w:after="100" w:afterAutospacing="1" w:line="276" w:lineRule="auto"/>
        <w:jc w:val="both"/>
      </w:pPr>
      <w:r>
        <w:lastRenderedPageBreak/>
        <w:t xml:space="preserve">- </w:t>
      </w:r>
      <w:r w:rsidRPr="000763DB">
        <w:t>PLRW2000212939 - Wisła od dopł. z Sierzchowa do Wdy, zaliczonym do regionu wodnego Dolnej Wisły. Ta JCWP posiada status silnie zmienionej części wód, której potencjał oceniono jako zły. Rozpatrywana jednolita część wód powierzchniowych jest zagrożona ryzykiem nieosiągnięcia celów środowiskowych, tj. osiągnięcia co najmniej dobrego potencjału ekologicznego i co najmniej dobrego stanu che</w:t>
      </w:r>
      <w:r>
        <w:t xml:space="preserve">micznego wód powierzchniowych, </w:t>
      </w:r>
    </w:p>
    <w:p w:rsidR="00E5141A" w:rsidRDefault="00E5141A" w:rsidP="007551A7">
      <w:pPr>
        <w:pStyle w:val="Styl"/>
        <w:spacing w:before="1" w:beforeAutospacing="1" w:after="1" w:afterAutospacing="1" w:line="276" w:lineRule="auto"/>
        <w:jc w:val="both"/>
      </w:pPr>
      <w:r>
        <w:t xml:space="preserve">- </w:t>
      </w:r>
      <w:r w:rsidRPr="000763DB">
        <w:t>PLR W20002627936 - Dopływ z Sierzchowa, zaliczonym do regionu wodnego Dolnej Wisły. Ta JCWP posiada status naturalnej części wód, której stan oceniono jako zły. Rozpatrywana jednolita część wód powierzchniowych jest zagrożona ryzykiem nieosiągnięcia celów środowiskowych, tj. osiągnięcia co najmniej dobrego stanu ekologicznego che</w:t>
      </w:r>
      <w:r>
        <w:t xml:space="preserve">micznego wód powierzchniowych. </w:t>
      </w:r>
    </w:p>
    <w:p w:rsidR="00232565" w:rsidRDefault="00E5141A" w:rsidP="00CA16A0">
      <w:pPr>
        <w:pStyle w:val="Styl"/>
        <w:spacing w:line="276" w:lineRule="auto"/>
        <w:ind w:firstLine="708"/>
        <w:jc w:val="both"/>
      </w:pPr>
      <w:r w:rsidRPr="000763DB">
        <w:t>Na etapie budowy głównymi przyczynami zanieczyszczenia wód i gleby mogą</w:t>
      </w:r>
      <w:r>
        <w:t xml:space="preserve"> </w:t>
      </w:r>
      <w:r w:rsidRPr="000763DB">
        <w:t>być spływy deszczowe oraz roztopowe z ter</w:t>
      </w:r>
      <w:r>
        <w:t xml:space="preserve">enu budowy, a także wypłukiwane </w:t>
      </w:r>
      <w:r w:rsidRPr="000763DB">
        <w:t xml:space="preserve">zanieczyszczenia z materiałów używanych do budowy. </w:t>
      </w:r>
    </w:p>
    <w:p w:rsidR="00CA16A0" w:rsidRPr="000763DB" w:rsidRDefault="00CA16A0" w:rsidP="00CA16A0">
      <w:pPr>
        <w:pStyle w:val="Styl"/>
        <w:spacing w:line="276" w:lineRule="auto"/>
        <w:ind w:firstLine="708"/>
        <w:jc w:val="both"/>
      </w:pPr>
    </w:p>
    <w:p w:rsidR="004F786F" w:rsidRDefault="00E5141A" w:rsidP="00CA16A0">
      <w:pPr>
        <w:pStyle w:val="Styl"/>
        <w:spacing w:line="276" w:lineRule="auto"/>
        <w:ind w:firstLine="708"/>
        <w:jc w:val="both"/>
      </w:pPr>
      <w:r w:rsidRPr="000763DB">
        <w:t>W celu zabezpieczenia gruntu oraz wód podziemnych i powierzchniowych przed zanieczyszczeniem substancjami ropopochodnymi, podczas realizacji inwestycji używany będzie wyłącznie sprawny sprzęt i monitorowane będą ewentualne wycieki substancji ropopochodnych, które mogą powstać w wyniku awarii.</w:t>
      </w:r>
    </w:p>
    <w:p w:rsidR="00232565" w:rsidRDefault="00232565" w:rsidP="00B74F3F">
      <w:pPr>
        <w:pStyle w:val="Styl"/>
        <w:spacing w:line="276" w:lineRule="auto"/>
        <w:ind w:firstLine="708"/>
        <w:jc w:val="both"/>
      </w:pPr>
    </w:p>
    <w:p w:rsidR="004F786F" w:rsidRDefault="004F786F" w:rsidP="00B74F3F">
      <w:pPr>
        <w:pStyle w:val="Styl"/>
        <w:spacing w:after="100" w:afterAutospacing="1" w:line="276" w:lineRule="auto"/>
        <w:ind w:firstLine="708"/>
        <w:jc w:val="both"/>
      </w:pPr>
      <w:r w:rsidRPr="000763DB">
        <w:t>Na etapie realizacji przedsięwzięcia, zapewniona zostanie dostępność sorbentów. W przypadku wycieku substancji niebezpiecznych, zanieczyszczony grunt lub zużyty sorbent należy zebrać i przekazać uprawnionym odbiorcom odpadów</w:t>
      </w:r>
      <w:r>
        <w:t xml:space="preserve">. </w:t>
      </w:r>
    </w:p>
    <w:p w:rsidR="00232565" w:rsidRDefault="004F786F" w:rsidP="00B74F3F">
      <w:pPr>
        <w:pStyle w:val="Styl"/>
        <w:spacing w:line="276" w:lineRule="auto"/>
        <w:ind w:firstLine="708"/>
        <w:jc w:val="both"/>
      </w:pPr>
      <w:r w:rsidRPr="000763DB">
        <w:t>Podczas realizacji przedsięwzięcia zostaną wykorzystane przenośne toalety z bezodpływowym zbiornikiem na ścieki, których opróżnianiem zajmować się będzie specjalistyczna firma, po</w:t>
      </w:r>
      <w:r>
        <w:t>siadająca stosowne zezwolenie.</w:t>
      </w:r>
    </w:p>
    <w:p w:rsidR="004F786F" w:rsidRDefault="004F786F" w:rsidP="00B74F3F">
      <w:pPr>
        <w:pStyle w:val="Styl"/>
        <w:spacing w:line="276" w:lineRule="auto"/>
        <w:ind w:firstLine="708"/>
        <w:jc w:val="both"/>
      </w:pPr>
      <w:r>
        <w:t xml:space="preserve"> </w:t>
      </w:r>
    </w:p>
    <w:p w:rsidR="004F786F" w:rsidRDefault="004F786F" w:rsidP="00740819">
      <w:pPr>
        <w:pStyle w:val="Styl"/>
        <w:spacing w:line="276" w:lineRule="auto"/>
        <w:ind w:firstLine="708"/>
        <w:jc w:val="both"/>
      </w:pPr>
      <w:r w:rsidRPr="000763DB">
        <w:t xml:space="preserve">Tymczasowe zaplecze budowy oraz miejsca składowania materiałów budowlanych lub postoju pojazdów i maszyn </w:t>
      </w:r>
      <w:r w:rsidR="00740819">
        <w:t>mogą zostać</w:t>
      </w:r>
      <w:r w:rsidRPr="000763DB">
        <w:t xml:space="preserve"> zorganizowane </w:t>
      </w:r>
      <w:r w:rsidR="00740819">
        <w:t xml:space="preserve">według nałożonych warunków przez Regionalnego Dyrektora Ochrony Środowiska </w:t>
      </w:r>
      <w:r w:rsidRPr="000763DB">
        <w:t xml:space="preserve">na terenie utwardzonym lub posiadającym szczelną nawierzchnię, w odległości minimum 10 m od rzek, cieków i </w:t>
      </w:r>
      <w:r w:rsidR="00B74F3F">
        <w:t>zbiorn</w:t>
      </w:r>
      <w:r w:rsidRPr="000763DB">
        <w:t>ików wodnych oraz obszarów podmokłych, co znacznie ograniczy możliwość ewentualnego zanieczyszczeni</w:t>
      </w:r>
      <w:r>
        <w:t xml:space="preserve">a środowiska wodno-gruntowego. </w:t>
      </w:r>
      <w:r w:rsidR="00740819">
        <w:t xml:space="preserve">Natomiast według organu odpowiedzialnego za gospodarowanie wodami </w:t>
      </w:r>
      <w:r w:rsidR="005073C4">
        <w:t xml:space="preserve">(PGW WP) </w:t>
      </w:r>
      <w:r w:rsidR="00740819">
        <w:t xml:space="preserve">odległość lokalizacji tych miejsc powinna wynosić 50 m od linii brzegowej wód powierzchniowych i zbiorników wodnych. Przyjmując zasadę przezorności </w:t>
      </w:r>
      <w:r w:rsidR="005073C4">
        <w:t xml:space="preserve">i ostrożności oraz biorąc pod uwagę, że Wody Polskie </w:t>
      </w:r>
      <w:r w:rsidR="003D5206">
        <w:t xml:space="preserve">są organem </w:t>
      </w:r>
      <w:r w:rsidR="005073C4">
        <w:t>odpowiadają</w:t>
      </w:r>
      <w:r w:rsidR="003D5206">
        <w:t>cym</w:t>
      </w:r>
      <w:r w:rsidR="005073C4">
        <w:t xml:space="preserve"> za stan wód, </w:t>
      </w:r>
      <w:r w:rsidR="00740819">
        <w:t xml:space="preserve">należy </w:t>
      </w:r>
      <w:r w:rsidR="003D5206">
        <w:t>przyjąć, że bardziej odpowiednia będzie lokalizacja</w:t>
      </w:r>
      <w:r w:rsidR="005073C4">
        <w:t xml:space="preserve"> miejsca postoju pojazdów i zaplecza budowy w odległości 50 m od linii brzegowej wód powierzchniowych i zbiorników wodnych.</w:t>
      </w:r>
    </w:p>
    <w:p w:rsidR="004F786F" w:rsidRDefault="004F786F" w:rsidP="004F786F">
      <w:pPr>
        <w:pStyle w:val="Styl"/>
        <w:spacing w:before="100" w:beforeAutospacing="1" w:after="100" w:afterAutospacing="1" w:line="276" w:lineRule="auto"/>
        <w:ind w:firstLine="708"/>
        <w:jc w:val="both"/>
      </w:pPr>
      <w:r w:rsidRPr="000763DB">
        <w:t>Wody opadowe i roztopowe będą odprowadzane pow</w:t>
      </w:r>
      <w:r>
        <w:t xml:space="preserve">ierzchniowo na tereny zielone. </w:t>
      </w:r>
    </w:p>
    <w:p w:rsidR="004F786F" w:rsidRDefault="004F786F" w:rsidP="004F786F">
      <w:pPr>
        <w:pStyle w:val="Styl"/>
        <w:spacing w:before="100" w:beforeAutospacing="1" w:after="100" w:afterAutospacing="1" w:line="276" w:lineRule="auto"/>
        <w:ind w:firstLine="708"/>
        <w:jc w:val="both"/>
      </w:pPr>
      <w:r w:rsidRPr="000763DB">
        <w:lastRenderedPageBreak/>
        <w:t>Z uwagi na rodzaj, zakres lokalizacj</w:t>
      </w:r>
      <w:r>
        <w:t xml:space="preserve">ę przedsięwzięcia stwierdzono, </w:t>
      </w:r>
      <w:r w:rsidRPr="000763DB">
        <w:t>że przy zastosowaniu rozwiązań opisanych w Kip, jego realizacja i eksploatacja nie wpłynie negatywnie na ryzyko nieosiągnięcia celów środowiskowych zawartych w obowiązującym Planie gospodarowania woda</w:t>
      </w:r>
      <w:r>
        <w:t xml:space="preserve">mi na obszarze dorzecza Wisły. </w:t>
      </w:r>
    </w:p>
    <w:p w:rsidR="004F786F" w:rsidRPr="000763DB" w:rsidRDefault="004F786F" w:rsidP="004F786F">
      <w:pPr>
        <w:pStyle w:val="Styl"/>
        <w:spacing w:before="100" w:beforeAutospacing="1" w:after="100" w:afterAutospacing="1" w:line="276" w:lineRule="auto"/>
        <w:ind w:firstLine="708"/>
        <w:jc w:val="both"/>
      </w:pPr>
      <w:r w:rsidRPr="000763DB">
        <w:t>W dniu 22 czerwca 2020 r. Sejmik Województwa Kujawsko-Pomorskiego uchwalił nowe programy ochrony powietrza dla wszystkich stref województwa kujawsko-pomorskiego</w:t>
      </w:r>
      <w:r w:rsidR="007551A7">
        <w:t>,</w:t>
      </w:r>
      <w:r w:rsidRPr="000763DB">
        <w:t xml:space="preserve"> w których dokonuje się rocznej oceny jakości powietrza, w tym m.in. strefy kujawsko - pomorskiej, w której znajduje się projektowane przedsięwzięcie - uchwała Nr </w:t>
      </w:r>
      <w:proofErr w:type="spellStart"/>
      <w:r w:rsidRPr="000763DB">
        <w:t>XXIlI</w:t>
      </w:r>
      <w:proofErr w:type="spellEnd"/>
      <w:r w:rsidRPr="000763DB">
        <w:t>/340/20 Sejmiku Województwa Kujawsko - Pomorskiego z dnia 22 czerwca 202</w:t>
      </w:r>
      <w:r w:rsidR="007551A7">
        <w:t>0 r. w</w:t>
      </w:r>
      <w:r w:rsidRPr="000763DB">
        <w:t xml:space="preserve"> sprawie określenia programu ochrony powietrza </w:t>
      </w:r>
      <w:r w:rsidR="007551A7">
        <w:t>w zakresie pyłu zawieszonego PM1</w:t>
      </w:r>
      <w:r w:rsidRPr="000763DB">
        <w:t xml:space="preserve">0 oraz </w:t>
      </w:r>
      <w:proofErr w:type="spellStart"/>
      <w:r w:rsidRPr="000763DB">
        <w:t>benzo</w:t>
      </w:r>
      <w:proofErr w:type="spellEnd"/>
      <w:r w:rsidRPr="000763DB">
        <w:t>(a)</w:t>
      </w:r>
      <w:proofErr w:type="spellStart"/>
      <w:r w:rsidRPr="000763DB">
        <w:t>pirenu</w:t>
      </w:r>
      <w:proofErr w:type="spellEnd"/>
      <w:r w:rsidRPr="000763DB">
        <w:t xml:space="preserve"> dla strefy kujawsko-pomorskie</w:t>
      </w:r>
      <w:r>
        <w:t xml:space="preserve">j. Dokument powstał ze względu </w:t>
      </w:r>
      <w:r w:rsidRPr="000763DB">
        <w:t xml:space="preserve">na przekroczenie </w:t>
      </w:r>
      <w:r w:rsidR="0022473C">
        <w:t>standardów jakości powietrza PM10</w:t>
      </w:r>
      <w:r w:rsidRPr="000763DB">
        <w:t xml:space="preserve"> oraz poziomu docelowego </w:t>
      </w:r>
      <w:proofErr w:type="spellStart"/>
      <w:r w:rsidRPr="000763DB">
        <w:t>bezno</w:t>
      </w:r>
      <w:proofErr w:type="spellEnd"/>
      <w:r w:rsidRPr="000763DB">
        <w:t>(a)</w:t>
      </w:r>
      <w:proofErr w:type="spellStart"/>
      <w:r w:rsidRPr="000763DB">
        <w:t>pirenu</w:t>
      </w:r>
      <w:proofErr w:type="spellEnd"/>
      <w:r w:rsidRPr="000763DB">
        <w:t xml:space="preserve"> w roku 2018. Na podstawie rocznej</w:t>
      </w:r>
      <w:r w:rsidR="0022473C">
        <w:t xml:space="preserve"> oceny jakości powietrza za rok</w:t>
      </w:r>
      <w:r w:rsidRPr="000763DB">
        <w:t xml:space="preserve"> 2018 strefa kujawsko-pomorska ze względu na ochronę zdrowia została zakwalifikowana do klasy C</w:t>
      </w:r>
      <w:r w:rsidR="0022473C">
        <w:t xml:space="preserve"> pod kątem pyłu zawieszonego PM1</w:t>
      </w:r>
      <w:r w:rsidRPr="000763DB">
        <w:t xml:space="preserve">0 i </w:t>
      </w:r>
      <w:proofErr w:type="spellStart"/>
      <w:r w:rsidRPr="000763DB">
        <w:t>benzo</w:t>
      </w:r>
      <w:proofErr w:type="spellEnd"/>
      <w:r w:rsidRPr="000763DB">
        <w:t>(a)</w:t>
      </w:r>
      <w:proofErr w:type="spellStart"/>
      <w:r w:rsidRPr="000763DB">
        <w:t>pirenu</w:t>
      </w:r>
      <w:proofErr w:type="spellEnd"/>
      <w:r w:rsidRPr="000763DB">
        <w:t xml:space="preserve"> (stężenia zanieczyszczenia na jej terenie przekraczały poziomy dopuszczalne lub docelowe). </w:t>
      </w:r>
    </w:p>
    <w:p w:rsidR="004F786F" w:rsidRDefault="004F786F" w:rsidP="004F786F">
      <w:pPr>
        <w:pStyle w:val="Styl"/>
        <w:spacing w:before="100" w:beforeAutospacing="1" w:after="100" w:afterAutospacing="1" w:line="276" w:lineRule="auto"/>
        <w:ind w:firstLine="708"/>
        <w:jc w:val="both"/>
      </w:pPr>
      <w:r w:rsidRPr="000763DB">
        <w:t xml:space="preserve">W załączniku nr 2 do ww. uchwały przedstawiono podstawowe kierunki i zakres działań niezbędnych do przywracania standardu jakości środowiska oraz poziomu docelowego </w:t>
      </w:r>
      <w:proofErr w:type="spellStart"/>
      <w:r w:rsidRPr="000763DB">
        <w:t>benzo</w:t>
      </w:r>
      <w:proofErr w:type="spellEnd"/>
      <w:r w:rsidRPr="000763DB">
        <w:t>(a)</w:t>
      </w:r>
      <w:proofErr w:type="spellStart"/>
      <w:r w:rsidRPr="000763DB">
        <w:t>pirenu</w:t>
      </w:r>
      <w:proofErr w:type="spellEnd"/>
      <w:r w:rsidRPr="000763DB">
        <w:t>. Jednym z wskazanych działań jest przebudowa i modernizacja dróg oraz tworzenie ścieżek rowerowych i ciągów ruchu pieszego. Zatem planowane zamierzenie wpisuje się w realizację działań, określonych w ww. programie ochrony powietrza</w:t>
      </w:r>
      <w:r>
        <w:t>.</w:t>
      </w:r>
    </w:p>
    <w:p w:rsidR="004F786F" w:rsidRDefault="004F786F" w:rsidP="004F786F">
      <w:pPr>
        <w:pStyle w:val="Styl"/>
        <w:spacing w:before="100" w:beforeAutospacing="1" w:after="100" w:afterAutospacing="1" w:line="276" w:lineRule="auto"/>
        <w:ind w:firstLine="708"/>
        <w:jc w:val="both"/>
      </w:pPr>
      <w:r w:rsidRPr="000763DB">
        <w:t xml:space="preserve">Na etapie realizacji przedsięwzięcia, prace budowlane, w szczególności praca ciężkiego sprzętu, wykonywanie prac ziemnych oraz transport materiałów budowlanych, spowodują okresowe uciążliwości takie jak: podwyższony poziom hałasu oraz emisję zanieczyszczeń do powietrza. Dla zminimalizowania ww. oddziaływań: </w:t>
      </w:r>
    </w:p>
    <w:p w:rsidR="004F786F" w:rsidRDefault="004F786F" w:rsidP="004F786F">
      <w:pPr>
        <w:pStyle w:val="Styl"/>
        <w:spacing w:before="100" w:beforeAutospacing="1" w:after="100" w:afterAutospacing="1" w:line="276" w:lineRule="auto"/>
        <w:jc w:val="both"/>
      </w:pPr>
      <w:r>
        <w:t xml:space="preserve">- </w:t>
      </w:r>
      <w:r w:rsidRPr="000763DB">
        <w:t xml:space="preserve">wszystkie prace w sąsiedztwie terenów zabudowy mieszkaniowej będą wykonywane wyłącznie w porze dziennej, z wyjątkiem prac wymagających ciągłości technologicznej (typu betonowanie), </w:t>
      </w:r>
    </w:p>
    <w:p w:rsidR="004F786F" w:rsidRDefault="004F786F" w:rsidP="004F786F">
      <w:pPr>
        <w:pStyle w:val="Styl"/>
        <w:spacing w:before="100" w:beforeAutospacing="1" w:after="100" w:afterAutospacing="1" w:line="276" w:lineRule="auto"/>
        <w:jc w:val="both"/>
      </w:pPr>
      <w:r>
        <w:t xml:space="preserve">- </w:t>
      </w:r>
      <w:r w:rsidRPr="000763DB">
        <w:t>Inwestor zamierza stosować gotowe mieszanki bitumiczne, wytwarzane w wytwórn</w:t>
      </w:r>
      <w:r>
        <w:t xml:space="preserve">iach poza miejscem inwestycji, </w:t>
      </w:r>
    </w:p>
    <w:p w:rsidR="0077376B" w:rsidRDefault="004F786F" w:rsidP="0077376B">
      <w:pPr>
        <w:pStyle w:val="Styl"/>
        <w:spacing w:before="100" w:beforeAutospacing="1" w:after="100" w:afterAutospacing="1" w:line="276" w:lineRule="auto"/>
        <w:jc w:val="both"/>
      </w:pPr>
      <w:r>
        <w:t xml:space="preserve">- </w:t>
      </w:r>
      <w:r w:rsidRPr="000763DB">
        <w:t>materiały pylące oraz masy bitumiczne będą transportowane samochodami, których skrzynia ł</w:t>
      </w:r>
      <w:r w:rsidR="0077376B">
        <w:t>adunkowa wyposażona zostanie w opończe</w:t>
      </w:r>
      <w:r>
        <w:t xml:space="preserve"> lub inne </w:t>
      </w:r>
      <w:r w:rsidRPr="000763DB">
        <w:t xml:space="preserve">zabezpieczenie ograniczające pylenie materiału oraz emisję oparów asfaltu, </w:t>
      </w:r>
    </w:p>
    <w:p w:rsidR="0077376B" w:rsidRDefault="0077376B" w:rsidP="0077376B">
      <w:pPr>
        <w:pStyle w:val="Styl"/>
        <w:spacing w:before="100" w:beforeAutospacing="1" w:after="100" w:afterAutospacing="1" w:line="276" w:lineRule="auto"/>
        <w:jc w:val="both"/>
      </w:pPr>
      <w:r>
        <w:t xml:space="preserve">- </w:t>
      </w:r>
      <w:r w:rsidR="004F786F" w:rsidRPr="000763DB">
        <w:t>należy stosować materiały sypkie o odpowiedniej wilgotności. W przypadku, jeżeli materiały sypkie będą charakteryzowały się niską wilgotnością, w celu ograniczenia pylenia podczas pr</w:t>
      </w:r>
      <w:r>
        <w:t xml:space="preserve">zesypu należy zraszać je wodą, </w:t>
      </w:r>
    </w:p>
    <w:p w:rsidR="0077376B" w:rsidRDefault="0077376B" w:rsidP="0077376B">
      <w:pPr>
        <w:pStyle w:val="Styl"/>
        <w:spacing w:before="100" w:beforeAutospacing="1" w:after="100" w:afterAutospacing="1" w:line="276" w:lineRule="auto"/>
        <w:jc w:val="both"/>
      </w:pPr>
      <w:r>
        <w:lastRenderedPageBreak/>
        <w:t xml:space="preserve">- </w:t>
      </w:r>
      <w:r w:rsidR="004F786F" w:rsidRPr="000763DB">
        <w:t>zraszać teren budowy wodą, w celu ograniczenia wtórnego pylenia w okresie niekorzystnych warunków meteorologicznych (dłu</w:t>
      </w:r>
      <w:r>
        <w:t xml:space="preserve">gotrwały brak opadów i wiatr). </w:t>
      </w:r>
    </w:p>
    <w:p w:rsidR="00890398" w:rsidRDefault="004F786F" w:rsidP="00890398">
      <w:pPr>
        <w:pStyle w:val="Styl"/>
        <w:spacing w:before="100" w:beforeAutospacing="1" w:after="100" w:afterAutospacing="1" w:line="276" w:lineRule="auto"/>
        <w:ind w:firstLine="708"/>
        <w:jc w:val="both"/>
      </w:pPr>
      <w:r w:rsidRPr="000763DB">
        <w:t xml:space="preserve">Wszelkie uciążliwości związane z etapem realizacji mają charakter okresowy i ustąpią z chwilą zakończenia budowy. Biorąc pod uwagę odcinkowy charakter zadania inwestycyjnego, lokalizacja źródeł dźwięku i zanieczyszczeń powietrza będzie zmienna w czasie oraz ograniczona przestrzennie. </w:t>
      </w:r>
    </w:p>
    <w:p w:rsidR="00890398" w:rsidRDefault="00890398" w:rsidP="00890398">
      <w:pPr>
        <w:pStyle w:val="Styl"/>
        <w:spacing w:before="100" w:beforeAutospacing="1" w:after="100" w:afterAutospacing="1" w:line="276" w:lineRule="auto"/>
        <w:jc w:val="both"/>
        <w:sectPr w:rsidR="00890398">
          <w:footerReference w:type="default" r:id="rId10"/>
          <w:pgSz w:w="11906" w:h="16838"/>
          <w:pgMar w:top="1417" w:right="1417" w:bottom="1417" w:left="1417" w:header="708" w:footer="708" w:gutter="0"/>
          <w:cols w:space="708"/>
          <w:docGrid w:linePitch="360"/>
        </w:sectPr>
      </w:pPr>
    </w:p>
    <w:p w:rsidR="0077376B" w:rsidRDefault="004F786F" w:rsidP="00890398">
      <w:pPr>
        <w:pStyle w:val="Styl"/>
        <w:spacing w:before="100" w:beforeAutospacing="1" w:after="100" w:afterAutospacing="1" w:line="276" w:lineRule="auto"/>
        <w:ind w:firstLine="708"/>
        <w:jc w:val="both"/>
      </w:pPr>
      <w:r w:rsidRPr="000763DB">
        <w:lastRenderedPageBreak/>
        <w:t>Oddziaływania ruchów wibracyjnych o wysokiej amplitudzie drgań będą zachodzić przede wszystkim w trakcie wykonywanych prac</w:t>
      </w:r>
      <w:r w:rsidR="0077376B">
        <w:t xml:space="preserve"> i zanikną po ich zakończeniu. </w:t>
      </w:r>
    </w:p>
    <w:p w:rsidR="00CE7348" w:rsidRDefault="004F786F" w:rsidP="00890398">
      <w:pPr>
        <w:pStyle w:val="Styl"/>
        <w:spacing w:after="120" w:line="276" w:lineRule="auto"/>
        <w:ind w:firstLine="708"/>
        <w:jc w:val="both"/>
      </w:pPr>
      <w:r w:rsidRPr="000763DB">
        <w:t>Inwestycja nie jest całkowicie nowym zamierzen</w:t>
      </w:r>
      <w:r w:rsidR="0077376B">
        <w:t xml:space="preserve">iem i nie spowoduje znaczącego </w:t>
      </w:r>
      <w:r w:rsidRPr="000763DB">
        <w:t>wzrostu natężenia ruchu pojazdów, zwiększenia ich prędkości</w:t>
      </w:r>
      <w:r w:rsidR="0077376B">
        <w:t xml:space="preserve"> lub udziału pojazdów ciężkich </w:t>
      </w:r>
      <w:r w:rsidRPr="000763DB">
        <w:t>w potoku ruchu. Przedsięwzięcie należy traktować jako dostosowa</w:t>
      </w:r>
      <w:r w:rsidR="0077376B">
        <w:t xml:space="preserve">nie drogi do obecnych wymogów. </w:t>
      </w:r>
      <w:r w:rsidRPr="000763DB">
        <w:t>Nie przewiduje się, aby eksploatacja układu drogowego powodowała przekroczenia standardów jakości powietrza o</w:t>
      </w:r>
      <w:r w:rsidR="00CE7348">
        <w:t xml:space="preserve">raz klimatu akustycznego. </w:t>
      </w:r>
    </w:p>
    <w:p w:rsidR="00CE7348" w:rsidRDefault="004F786F" w:rsidP="00890398">
      <w:pPr>
        <w:pStyle w:val="Styl"/>
        <w:spacing w:before="120" w:line="276" w:lineRule="auto"/>
        <w:ind w:firstLine="708"/>
        <w:jc w:val="both"/>
      </w:pPr>
      <w:r w:rsidRPr="000763DB">
        <w:t>Przedsięwzięcie jest zlokalizowane jest w granicach Obszaru Chronionego Krajobrazu Niziny Ciechocińskiej, gdzie obowiązują uwarunkowania określone przez art. 24 ustawy z dnia 16 kwietnia 2004 roku o ochronie przyrody (Dz. U. z 2022 r. poz.</w:t>
      </w:r>
      <w:r w:rsidR="00CE7348">
        <w:t xml:space="preserve"> 916 ze zm.) oraz uchwałę nr XI/257/1</w:t>
      </w:r>
      <w:r w:rsidRPr="000763DB">
        <w:t xml:space="preserve">9 Sejmiku Województwa Kujawsko-Pomorskiego z dnia 13 listopada </w:t>
      </w:r>
      <w:r w:rsidR="00CE7348">
        <w:t>2019 r. w</w:t>
      </w:r>
      <w:r w:rsidRPr="000763DB">
        <w:t xml:space="preserve"> sprawie Obszaru Chronionego Krajobrazu Niziny Ciechocińskiej (Dz. Urz. Woj. Kuj.-Pom.</w:t>
      </w:r>
      <w:r w:rsidR="00CE7348">
        <w:t xml:space="preserve"> </w:t>
      </w:r>
      <w:r w:rsidR="00CE7348" w:rsidRPr="000763DB">
        <w:t xml:space="preserve">poz. 6119 ze zm.), w tym zakaz realizacji przedsięwzięć mogących znacząco oddziaływać na środowisko w rozumieniu </w:t>
      </w:r>
      <w:proofErr w:type="spellStart"/>
      <w:r w:rsidR="00CE7348" w:rsidRPr="000763DB">
        <w:t>uouioś</w:t>
      </w:r>
      <w:proofErr w:type="spellEnd"/>
      <w:r w:rsidR="00CE7348" w:rsidRPr="000763DB">
        <w:t xml:space="preserve">. </w:t>
      </w:r>
    </w:p>
    <w:p w:rsidR="00890398" w:rsidRDefault="00CE7348" w:rsidP="00890398">
      <w:pPr>
        <w:pStyle w:val="Styl"/>
        <w:spacing w:before="120" w:line="276" w:lineRule="auto"/>
        <w:ind w:firstLine="708"/>
        <w:jc w:val="both"/>
      </w:pPr>
      <w:r w:rsidRPr="000763DB">
        <w:t>Zgodnie z art. 24 ust. 2 pkt 3 ww. ustawy z dnia 16 kwietnia 2004 r. o ochronie przyrody zakazy obowiązujące na terenie obszaru chronionego krajobrazu nie dotyczą realizacji inwestycji celu publicznego, co ma zastoso</w:t>
      </w:r>
      <w:r w:rsidR="00890398">
        <w:t>wanie w przedmiotowej sprawie.</w:t>
      </w:r>
    </w:p>
    <w:p w:rsidR="00890398" w:rsidRDefault="00890398" w:rsidP="00890398">
      <w:pPr>
        <w:pStyle w:val="Styl"/>
        <w:spacing w:before="120" w:line="276" w:lineRule="auto"/>
        <w:ind w:firstLine="708"/>
        <w:jc w:val="both"/>
      </w:pPr>
    </w:p>
    <w:p w:rsidR="00CE7348" w:rsidRDefault="00CE7348" w:rsidP="00890398">
      <w:pPr>
        <w:pStyle w:val="Styl"/>
        <w:spacing w:after="100" w:afterAutospacing="1" w:line="276" w:lineRule="auto"/>
        <w:ind w:firstLine="708"/>
        <w:jc w:val="both"/>
      </w:pPr>
      <w:r w:rsidRPr="000763DB">
        <w:t xml:space="preserve">Realizacja inwestycji wymaga wycinki l </w:t>
      </w:r>
      <w:r>
        <w:t xml:space="preserve">szt. </w:t>
      </w:r>
      <w:r w:rsidRPr="000763DB">
        <w:t xml:space="preserve">drzewa, przy czym zaplanowane zostały nasadzenia zastępcze w ilości odpowiadającej skali wycinki (2 drzewa), w ramach których preferować należy zastosowanie gatunków rodzimych. Celem wyeliminowania zagrożenia niszczenia lęgów gatunków chronionych ptaków, prace związane z wycinką drzewa należy rozpocząć poza okresem lęgowym ptaków lub po potwierdzeniu </w:t>
      </w:r>
      <w:r>
        <w:t>braku lęgów przez specjalistę orn</w:t>
      </w:r>
      <w:r w:rsidRPr="000763DB">
        <w:t>itologa. Zaplanowano również montaż skrzynek lęgowych w związku z zamiarem usunięcia drzewa będącego potencjalnym s</w:t>
      </w:r>
      <w:r>
        <w:t xml:space="preserve">iedliskiem chronionych ptaków. </w:t>
      </w:r>
    </w:p>
    <w:p w:rsidR="00CE7348" w:rsidRDefault="00CE7348" w:rsidP="00E10D62">
      <w:pPr>
        <w:pStyle w:val="Styl"/>
        <w:spacing w:line="276" w:lineRule="auto"/>
        <w:ind w:firstLine="708"/>
        <w:jc w:val="both"/>
      </w:pPr>
      <w:r w:rsidRPr="000763DB">
        <w:t>Celem wyeliminowania ryzyka zabijania małych zwierząt wskazano na konieczność kontrolowania wykopów każdorazowo przed podjęc</w:t>
      </w:r>
      <w:r>
        <w:t xml:space="preserve">iem prac w ich obrębie. </w:t>
      </w:r>
    </w:p>
    <w:p w:rsidR="00232565" w:rsidRDefault="00232565" w:rsidP="00E10D62">
      <w:pPr>
        <w:pStyle w:val="Styl"/>
        <w:spacing w:line="276" w:lineRule="auto"/>
        <w:ind w:firstLine="708"/>
        <w:jc w:val="both"/>
      </w:pPr>
    </w:p>
    <w:p w:rsidR="00CE7348" w:rsidRDefault="00CE7348" w:rsidP="00E10D62">
      <w:pPr>
        <w:pStyle w:val="Styl"/>
        <w:spacing w:line="276" w:lineRule="auto"/>
        <w:ind w:firstLine="708"/>
        <w:jc w:val="both"/>
      </w:pPr>
      <w:r w:rsidRPr="000763DB">
        <w:t>Wobec drzew i krzewów nieprzeznaczonych do wycinki zaplanowane zostały zabiegi zabezpiec</w:t>
      </w:r>
      <w:r>
        <w:t xml:space="preserve">zające przed ich uszkodzeniem. </w:t>
      </w:r>
      <w:r w:rsidRPr="000763DB">
        <w:t>Ograniczenia dotyczące oświetlenia terenu inwestycji mają na celu zminimalizowanie zanieczyszczenia światłem oraz oddziaływania na zwierzęt</w:t>
      </w:r>
      <w:r>
        <w:t xml:space="preserve">a, w szczególności nietoperze. </w:t>
      </w:r>
    </w:p>
    <w:p w:rsidR="00890398" w:rsidRDefault="00890398" w:rsidP="00E10D62">
      <w:pPr>
        <w:pStyle w:val="Styl"/>
        <w:spacing w:line="276" w:lineRule="auto"/>
        <w:ind w:firstLine="708"/>
        <w:jc w:val="both"/>
      </w:pPr>
    </w:p>
    <w:p w:rsidR="00890398" w:rsidRDefault="00CE7348" w:rsidP="003D5206">
      <w:pPr>
        <w:pStyle w:val="Styl"/>
        <w:spacing w:line="276" w:lineRule="auto"/>
        <w:ind w:firstLine="708"/>
        <w:jc w:val="both"/>
      </w:pPr>
      <w:r w:rsidRPr="000763DB">
        <w:lastRenderedPageBreak/>
        <w:t>Na podstawie przeprowadzonej analizy przedłożonej dokumentacji, w tym Kip ustalono, że realizacja i eksploatacja inwestycji nie będzie skutkować niekorzystnym wpływem na Obszar Chronionego Krajobrazu Niziny Ciechocińskiej oraz środowisko przyrodnicze i krajobraz, a przyjęte działania minimalizujące wyeliminują zidentyfikowane zagrożenia względem stwierdzonych elemen</w:t>
      </w:r>
      <w:r>
        <w:t xml:space="preserve">tów środowiska przyrodniczego. </w:t>
      </w:r>
    </w:p>
    <w:p w:rsidR="00890398" w:rsidRDefault="00CE7348" w:rsidP="003D5206">
      <w:pPr>
        <w:pStyle w:val="Styl"/>
        <w:spacing w:line="276" w:lineRule="auto"/>
        <w:ind w:firstLine="708"/>
        <w:jc w:val="both"/>
      </w:pPr>
      <w:r w:rsidRPr="000763DB">
        <w:t>W przypadku jeśli skutkiem robót budowlanych bąd</w:t>
      </w:r>
      <w:r>
        <w:t xml:space="preserve">ź innych prac związanych </w:t>
      </w:r>
      <w:r w:rsidRPr="000763DB">
        <w:t>z realizacją zamierzenia będzie podjęcie czynności objętych zakazami względem gatunków chronionych zwierząt, roślin oraz grzybów, wynikającymi z rut. 51 i art, 52 ww. ustawy o ochronie przyrody, Inwestor lub Wykonawca są zobowiązani do uzyskania zgody na wykonanie czynności podlegających zakazom na zasadach określonych wart. 56 w</w:t>
      </w:r>
      <w:r>
        <w:t xml:space="preserve">w. ustawy o ochronie przyrody. </w:t>
      </w:r>
    </w:p>
    <w:p w:rsidR="00890398" w:rsidRDefault="00CE7348" w:rsidP="003D5206">
      <w:pPr>
        <w:pStyle w:val="Styl"/>
        <w:spacing w:line="276" w:lineRule="auto"/>
        <w:ind w:firstLine="708"/>
        <w:jc w:val="both"/>
      </w:pPr>
      <w:r w:rsidRPr="000763DB">
        <w:t>Zadanie, ze względu na swój lokalny zasięg, nie wiąże się z o</w:t>
      </w:r>
      <w:r w:rsidR="00E10D62">
        <w:t>ddziaływaniem transgranicznym.</w:t>
      </w:r>
    </w:p>
    <w:p w:rsidR="003D5206" w:rsidRDefault="009A334B" w:rsidP="003D5206">
      <w:pPr>
        <w:pStyle w:val="Styl"/>
        <w:spacing w:line="276" w:lineRule="auto"/>
        <w:ind w:firstLine="708"/>
        <w:jc w:val="both"/>
      </w:pPr>
      <w:r w:rsidRPr="0067588C">
        <w:t xml:space="preserve">Reasumując uznano, iż zastosowanie zaproponowanych w przedłożonej karcie </w:t>
      </w:r>
      <w:r>
        <w:t>informacyjnej przedsięwzięcia wraz z</w:t>
      </w:r>
      <w:r w:rsidR="00EA0317">
        <w:t xml:space="preserve"> jej</w:t>
      </w:r>
      <w:r>
        <w:t xml:space="preserve"> uzupełnieniem</w:t>
      </w:r>
      <w:r w:rsidR="00EA0317">
        <w:t>,</w:t>
      </w:r>
      <w:r>
        <w:t xml:space="preserve"> rozwiązań technicznych, technologicznych i organizacyjnych zapewni ochronę środowiska na etapie realizacji oraz eksploatacji zamierzenia.</w:t>
      </w:r>
    </w:p>
    <w:p w:rsidR="00890398" w:rsidRDefault="00EA0317" w:rsidP="003D5206">
      <w:pPr>
        <w:pStyle w:val="Styl"/>
        <w:spacing w:line="276" w:lineRule="auto"/>
        <w:ind w:firstLine="708"/>
        <w:jc w:val="both"/>
      </w:pPr>
      <w:r>
        <w:t xml:space="preserve">Określenie </w:t>
      </w:r>
      <w:r w:rsidR="00697C57">
        <w:t xml:space="preserve">istotnych </w:t>
      </w:r>
      <w:r w:rsidR="004318B2">
        <w:t xml:space="preserve">warunków </w:t>
      </w:r>
      <w:r w:rsidR="00697C57">
        <w:t>korzystania ze środowiska w fazie realizacji i eksploatacji lub użytkowania przedsięwzięcia, ujętych w sentencji niniejszej decyzji wynika z potrzeby ograniczenia uciążliwości związanych z emisją hałasu, zanieczyszczeniem powietrza oraz ochroną środowiska przyrodniczego.</w:t>
      </w:r>
      <w:r w:rsidR="004318B2">
        <w:t xml:space="preserve"> </w:t>
      </w:r>
      <w:r w:rsidR="00F54CB6">
        <w:t>Wskazane warunki są zgodne z rozwiązaniami zaproponowanymi przez Inwestora w Kip.</w:t>
      </w:r>
      <w:r w:rsidR="00697C57">
        <w:tab/>
      </w:r>
    </w:p>
    <w:p w:rsidR="00890398" w:rsidRDefault="00697C57" w:rsidP="003D5206">
      <w:pPr>
        <w:spacing w:after="0"/>
        <w:ind w:firstLine="708"/>
        <w:jc w:val="both"/>
        <w:rPr>
          <w:rFonts w:ascii="Times New Roman" w:hAnsi="Times New Roman"/>
          <w:sz w:val="24"/>
          <w:szCs w:val="24"/>
        </w:rPr>
      </w:pPr>
      <w:r>
        <w:rPr>
          <w:rFonts w:ascii="Times New Roman" w:hAnsi="Times New Roman"/>
          <w:sz w:val="24"/>
          <w:szCs w:val="24"/>
        </w:rPr>
        <w:t>Nie przewiduje się również przekroczeń standardów jakości środowiska, zwłaszcza biorą</w:t>
      </w:r>
      <w:r w:rsidR="00826E33">
        <w:rPr>
          <w:rFonts w:ascii="Times New Roman" w:hAnsi="Times New Roman"/>
          <w:sz w:val="24"/>
          <w:szCs w:val="24"/>
        </w:rPr>
        <w:t>c pod uwagę, że w przedłożonej K</w:t>
      </w:r>
      <w:r>
        <w:rPr>
          <w:rFonts w:ascii="Times New Roman" w:hAnsi="Times New Roman"/>
          <w:sz w:val="24"/>
          <w:szCs w:val="24"/>
        </w:rPr>
        <w:t xml:space="preserve">arcie informacyjnej </w:t>
      </w:r>
      <w:r w:rsidR="00826E33">
        <w:rPr>
          <w:rFonts w:ascii="Times New Roman" w:hAnsi="Times New Roman"/>
          <w:sz w:val="24"/>
          <w:szCs w:val="24"/>
        </w:rPr>
        <w:t xml:space="preserve">przedsięwzięcia przedstawione zostały rozwiązania minimalizujące oddziaływanie </w:t>
      </w:r>
      <w:r w:rsidR="002E70B3">
        <w:rPr>
          <w:rFonts w:ascii="Times New Roman" w:hAnsi="Times New Roman"/>
          <w:sz w:val="24"/>
          <w:szCs w:val="24"/>
        </w:rPr>
        <w:t>inwestycji na środowisko. Bezpoś</w:t>
      </w:r>
      <w:r w:rsidR="00826E33">
        <w:rPr>
          <w:rFonts w:ascii="Times New Roman" w:hAnsi="Times New Roman"/>
          <w:sz w:val="24"/>
          <w:szCs w:val="24"/>
        </w:rPr>
        <w:t>rednie oddziaływanie będzie  miało charakter krótkotrwały i nie wpłynie znacząco na pogorszenie stanu jakości środowiska.</w:t>
      </w:r>
    </w:p>
    <w:p w:rsidR="00826E33" w:rsidRDefault="00826E33" w:rsidP="00890398">
      <w:pPr>
        <w:spacing w:after="0"/>
        <w:ind w:firstLine="708"/>
        <w:jc w:val="both"/>
        <w:rPr>
          <w:rFonts w:ascii="Times New Roman" w:hAnsi="Times New Roman"/>
          <w:sz w:val="24"/>
          <w:szCs w:val="24"/>
        </w:rPr>
      </w:pPr>
      <w:r>
        <w:rPr>
          <w:rFonts w:ascii="Times New Roman" w:hAnsi="Times New Roman"/>
          <w:sz w:val="24"/>
          <w:szCs w:val="24"/>
        </w:rPr>
        <w:t xml:space="preserve">Zastosowanie </w:t>
      </w:r>
      <w:r w:rsidR="000449EC">
        <w:rPr>
          <w:rFonts w:ascii="Times New Roman" w:hAnsi="Times New Roman"/>
          <w:sz w:val="24"/>
          <w:szCs w:val="24"/>
        </w:rPr>
        <w:t>prawidłowych rozwiązań projektowych, technicznych i technologicznych, zapewni ochronę środowiska na etapie realizacji i eksploatacji inwestycji.</w:t>
      </w:r>
    </w:p>
    <w:p w:rsidR="00274D3D" w:rsidRDefault="000449EC" w:rsidP="001F507A">
      <w:pPr>
        <w:spacing w:after="0"/>
        <w:jc w:val="both"/>
        <w:rPr>
          <w:rFonts w:ascii="Times New Roman" w:hAnsi="Times New Roman"/>
          <w:sz w:val="24"/>
          <w:szCs w:val="24"/>
        </w:rPr>
      </w:pPr>
      <w:r>
        <w:rPr>
          <w:rFonts w:ascii="Times New Roman" w:hAnsi="Times New Roman"/>
          <w:sz w:val="24"/>
          <w:szCs w:val="24"/>
        </w:rPr>
        <w:tab/>
      </w:r>
    </w:p>
    <w:p w:rsidR="000449EC" w:rsidRDefault="00274D3D" w:rsidP="001F507A">
      <w:pPr>
        <w:spacing w:after="0"/>
        <w:jc w:val="both"/>
        <w:rPr>
          <w:rFonts w:ascii="Times New Roman" w:hAnsi="Times New Roman"/>
          <w:sz w:val="24"/>
          <w:szCs w:val="24"/>
        </w:rPr>
      </w:pPr>
      <w:r>
        <w:rPr>
          <w:rFonts w:ascii="Times New Roman" w:hAnsi="Times New Roman"/>
          <w:sz w:val="24"/>
          <w:szCs w:val="24"/>
        </w:rPr>
        <w:tab/>
      </w:r>
      <w:r w:rsidR="000449EC">
        <w:rPr>
          <w:rFonts w:ascii="Times New Roman" w:hAnsi="Times New Roman"/>
          <w:sz w:val="24"/>
          <w:szCs w:val="24"/>
        </w:rPr>
        <w:t>Biorąc pod uwagę powyższe</w:t>
      </w:r>
      <w:r w:rsidR="002E70B3">
        <w:rPr>
          <w:rFonts w:ascii="Times New Roman" w:hAnsi="Times New Roman"/>
          <w:sz w:val="24"/>
          <w:szCs w:val="24"/>
        </w:rPr>
        <w:t xml:space="preserve"> </w:t>
      </w:r>
      <w:r w:rsidR="000449EC">
        <w:rPr>
          <w:rFonts w:ascii="Times New Roman" w:hAnsi="Times New Roman"/>
          <w:sz w:val="24"/>
          <w:szCs w:val="24"/>
        </w:rPr>
        <w:t>orzeczono</w:t>
      </w:r>
      <w:r w:rsidR="002E70B3">
        <w:rPr>
          <w:rFonts w:ascii="Times New Roman" w:hAnsi="Times New Roman"/>
          <w:sz w:val="24"/>
          <w:szCs w:val="24"/>
        </w:rPr>
        <w:t xml:space="preserve"> </w:t>
      </w:r>
      <w:r w:rsidR="000449EC">
        <w:rPr>
          <w:rFonts w:ascii="Times New Roman" w:hAnsi="Times New Roman"/>
          <w:sz w:val="24"/>
          <w:szCs w:val="24"/>
        </w:rPr>
        <w:t>jak w sentencji.</w:t>
      </w:r>
    </w:p>
    <w:p w:rsidR="00890398" w:rsidRDefault="00890398" w:rsidP="00C97DAA">
      <w:pPr>
        <w:spacing w:after="0"/>
        <w:jc w:val="both"/>
        <w:rPr>
          <w:rFonts w:ascii="Times New Roman" w:hAnsi="Times New Roman"/>
          <w:sz w:val="28"/>
          <w:szCs w:val="28"/>
        </w:rPr>
      </w:pPr>
    </w:p>
    <w:p w:rsidR="002E70B3" w:rsidRDefault="002E70B3" w:rsidP="002E70B3">
      <w:pPr>
        <w:spacing w:after="0" w:line="240" w:lineRule="auto"/>
        <w:jc w:val="center"/>
        <w:rPr>
          <w:rFonts w:ascii="Times New Roman" w:hAnsi="Times New Roman"/>
          <w:b/>
          <w:sz w:val="24"/>
          <w:szCs w:val="24"/>
        </w:rPr>
      </w:pPr>
      <w:r w:rsidRPr="003F1AB5">
        <w:rPr>
          <w:rFonts w:ascii="Times New Roman" w:hAnsi="Times New Roman"/>
          <w:b/>
          <w:sz w:val="24"/>
          <w:szCs w:val="24"/>
        </w:rPr>
        <w:t>Pouczenie</w:t>
      </w:r>
    </w:p>
    <w:p w:rsidR="002E70B3" w:rsidRDefault="002E70B3" w:rsidP="002E70B3">
      <w:pPr>
        <w:spacing w:after="0" w:line="240" w:lineRule="auto"/>
        <w:jc w:val="center"/>
        <w:rPr>
          <w:rFonts w:ascii="Times New Roman" w:hAnsi="Times New Roman"/>
          <w:b/>
          <w:sz w:val="24"/>
          <w:szCs w:val="24"/>
        </w:rPr>
      </w:pPr>
    </w:p>
    <w:p w:rsidR="002E70B3" w:rsidRDefault="002E70B3" w:rsidP="002E70B3">
      <w:pPr>
        <w:spacing w:after="0"/>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r>
        <w:rPr>
          <w:rFonts w:ascii="Times New Roman" w:hAnsi="Times New Roman"/>
          <w:sz w:val="24"/>
          <w:szCs w:val="24"/>
        </w:rPr>
        <w:t xml:space="preserve"> </w:t>
      </w:r>
    </w:p>
    <w:p w:rsidR="002E70B3" w:rsidRDefault="002E70B3" w:rsidP="002E70B3">
      <w:pPr>
        <w:spacing w:after="0"/>
        <w:jc w:val="both"/>
        <w:rPr>
          <w:rFonts w:ascii="Times New Roman" w:hAnsi="Times New Roman"/>
          <w:sz w:val="24"/>
          <w:szCs w:val="24"/>
        </w:rPr>
      </w:pPr>
    </w:p>
    <w:p w:rsidR="002E70B3" w:rsidRDefault="002E70B3" w:rsidP="002E70B3">
      <w:pPr>
        <w:spacing w:after="0"/>
        <w:jc w:val="both"/>
        <w:rPr>
          <w:rFonts w:ascii="Times New Roman" w:hAnsi="Times New Roman"/>
          <w:sz w:val="24"/>
          <w:szCs w:val="24"/>
        </w:rPr>
      </w:pPr>
      <w:r>
        <w:rPr>
          <w:rFonts w:ascii="Times New Roman" w:hAnsi="Times New Roman"/>
          <w:sz w:val="24"/>
          <w:szCs w:val="24"/>
        </w:rPr>
        <w:t>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rsidR="002E70B3" w:rsidRDefault="002E70B3" w:rsidP="002E70B3">
      <w:pPr>
        <w:spacing w:after="0"/>
        <w:jc w:val="both"/>
        <w:rPr>
          <w:rFonts w:ascii="Times New Roman" w:hAnsi="Times New Roman"/>
          <w:sz w:val="24"/>
          <w:szCs w:val="24"/>
        </w:rPr>
      </w:pPr>
      <w:r>
        <w:rPr>
          <w:rFonts w:ascii="Times New Roman" w:hAnsi="Times New Roman"/>
          <w:sz w:val="24"/>
          <w:szCs w:val="24"/>
        </w:rPr>
        <w:t xml:space="preserve">                                                                                          </w:t>
      </w:r>
    </w:p>
    <w:p w:rsidR="002E70B3" w:rsidRDefault="002E70B3" w:rsidP="002E70B3">
      <w:pPr>
        <w:spacing w:after="0"/>
        <w:jc w:val="both"/>
        <w:rPr>
          <w:rFonts w:ascii="Times New Roman" w:hAnsi="Times New Roman"/>
          <w:sz w:val="24"/>
          <w:szCs w:val="24"/>
        </w:rPr>
      </w:pPr>
      <w:r>
        <w:rPr>
          <w:rFonts w:ascii="Times New Roman" w:hAnsi="Times New Roman"/>
          <w:sz w:val="24"/>
          <w:szCs w:val="24"/>
        </w:rPr>
        <w:lastRenderedPageBreak/>
        <w:t xml:space="preserve">3. Niniejszą decyzję dołącza się do wniosku o wydanie  decyzji, o której mowa w art. 72 ust.1 </w:t>
      </w:r>
      <w:proofErr w:type="spellStart"/>
      <w:r>
        <w:rPr>
          <w:rFonts w:ascii="Times New Roman" w:hAnsi="Times New Roman"/>
          <w:sz w:val="24"/>
          <w:szCs w:val="24"/>
        </w:rPr>
        <w:t>uouioś</w:t>
      </w:r>
      <w:proofErr w:type="spellEnd"/>
      <w:r>
        <w:rPr>
          <w:rFonts w:ascii="Times New Roman" w:hAnsi="Times New Roman"/>
          <w:sz w:val="24"/>
          <w:szCs w:val="24"/>
        </w:rPr>
        <w:t>, oraz zgłoszeni</w:t>
      </w:r>
      <w:r w:rsidR="00710575">
        <w:rPr>
          <w:rFonts w:ascii="Times New Roman" w:hAnsi="Times New Roman"/>
          <w:sz w:val="24"/>
          <w:szCs w:val="24"/>
        </w:rPr>
        <w:t xml:space="preserve">a, o którym mowa w art. 72 ust. </w:t>
      </w:r>
      <w:r>
        <w:rPr>
          <w:rFonts w:ascii="Times New Roman" w:hAnsi="Times New Roman"/>
          <w:sz w:val="24"/>
          <w:szCs w:val="24"/>
        </w:rPr>
        <w:t xml:space="preserve">1a </w:t>
      </w:r>
      <w:proofErr w:type="spellStart"/>
      <w:r>
        <w:rPr>
          <w:rFonts w:ascii="Times New Roman" w:hAnsi="Times New Roman"/>
          <w:sz w:val="24"/>
          <w:szCs w:val="24"/>
        </w:rPr>
        <w:t>uouioś</w:t>
      </w:r>
      <w:proofErr w:type="spellEnd"/>
      <w:r>
        <w:rPr>
          <w:rFonts w:ascii="Times New Roman" w:hAnsi="Times New Roman"/>
          <w:sz w:val="24"/>
          <w:szCs w:val="24"/>
        </w:rPr>
        <w:t xml:space="preserve">. Złożenie wniosku lub dokonanie zgłoszenia następuje w terminie 6 lat od dnia, w którym decyzja o środowiskowych uwarunkowaniach stała się ostateczna. </w:t>
      </w:r>
    </w:p>
    <w:p w:rsidR="002E70B3" w:rsidRPr="003F1AC8" w:rsidRDefault="002E70B3" w:rsidP="002E70B3">
      <w:pPr>
        <w:spacing w:after="0"/>
        <w:jc w:val="both"/>
        <w:rPr>
          <w:rFonts w:ascii="Times New Roman" w:hAnsi="Times New Roman"/>
          <w:sz w:val="24"/>
          <w:szCs w:val="24"/>
        </w:rPr>
      </w:pPr>
      <w:r>
        <w:rPr>
          <w:rFonts w:ascii="Times New Roman" w:hAnsi="Times New Roman"/>
          <w:sz w:val="24"/>
          <w:szCs w:val="24"/>
        </w:rPr>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terminem terminu 6 lat od organu, który wydał decyzję o środowiskowych uwarunkowaniach, stanowisko, że aktualne są warunki realizacji przedsięwzięcia określone w decyzji o środowiskowych uwarunkowaniach lub postanowieniu, o którym mowa w art. 90  ust. 1 </w:t>
      </w:r>
      <w:proofErr w:type="spellStart"/>
      <w:r>
        <w:rPr>
          <w:rFonts w:ascii="Times New Roman" w:hAnsi="Times New Roman"/>
          <w:sz w:val="24"/>
          <w:szCs w:val="24"/>
        </w:rPr>
        <w:t>uouioś</w:t>
      </w:r>
      <w:proofErr w:type="spellEnd"/>
      <w:r>
        <w:rPr>
          <w:rFonts w:ascii="Times New Roman" w:hAnsi="Times New Roman"/>
          <w:sz w:val="24"/>
          <w:szCs w:val="24"/>
        </w:rPr>
        <w:t>, jeżeli było wydane. O zajęcie przez organ stanowiska można wystąpić po upływie 5 lat od dnia, kiedy decyzja stała się ostateczna.</w:t>
      </w:r>
    </w:p>
    <w:p w:rsidR="002E70B3" w:rsidRDefault="002E70B3" w:rsidP="002E70B3">
      <w:pPr>
        <w:spacing w:after="0" w:line="240" w:lineRule="auto"/>
        <w:rPr>
          <w:rFonts w:ascii="Times New Roman" w:hAnsi="Times New Roman"/>
          <w:sz w:val="24"/>
          <w:szCs w:val="24"/>
          <w:u w:val="single"/>
        </w:rPr>
      </w:pPr>
    </w:p>
    <w:p w:rsidR="00AF06ED" w:rsidRDefault="00AF06ED" w:rsidP="002E70B3">
      <w:pPr>
        <w:spacing w:after="0" w:line="240" w:lineRule="auto"/>
        <w:rPr>
          <w:rFonts w:ascii="Times New Roman" w:hAnsi="Times New Roman"/>
          <w:sz w:val="24"/>
          <w:szCs w:val="24"/>
          <w:u w:val="single"/>
        </w:rPr>
      </w:pPr>
    </w:p>
    <w:p w:rsidR="00AF06ED" w:rsidRDefault="00AF06ED" w:rsidP="002E70B3">
      <w:pPr>
        <w:spacing w:after="0" w:line="240" w:lineRule="auto"/>
        <w:rPr>
          <w:rFonts w:ascii="Times New Roman" w:hAnsi="Times New Roman"/>
          <w:sz w:val="24"/>
          <w:szCs w:val="24"/>
          <w:u w:val="single"/>
        </w:rPr>
      </w:pPr>
    </w:p>
    <w:p w:rsidR="002E70B3" w:rsidRPr="003F1AB5" w:rsidRDefault="002E70B3" w:rsidP="002E70B3">
      <w:pPr>
        <w:spacing w:after="0" w:line="240" w:lineRule="auto"/>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r>
        <w:rPr>
          <w:rFonts w:ascii="Times New Roman" w:hAnsi="Times New Roman"/>
          <w:sz w:val="24"/>
          <w:szCs w:val="24"/>
        </w:rPr>
        <w:t xml:space="preserve"> </w:t>
      </w:r>
    </w:p>
    <w:p w:rsidR="002E70B3" w:rsidRDefault="002E70B3" w:rsidP="002E70B3">
      <w:pPr>
        <w:pStyle w:val="Akapitzlist"/>
        <w:numPr>
          <w:ilvl w:val="0"/>
          <w:numId w:val="6"/>
        </w:numPr>
        <w:spacing w:after="0" w:line="240" w:lineRule="auto"/>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rsidR="002E70B3" w:rsidRDefault="002E70B3" w:rsidP="002E70B3">
      <w:pPr>
        <w:pStyle w:val="Tekstpodstawowywcity2"/>
        <w:spacing w:line="276" w:lineRule="auto"/>
        <w:ind w:firstLine="0"/>
        <w:jc w:val="both"/>
        <w:rPr>
          <w:sz w:val="24"/>
          <w:szCs w:val="24"/>
          <w:u w:val="single"/>
        </w:rPr>
      </w:pPr>
    </w:p>
    <w:p w:rsidR="003D5206" w:rsidRDefault="003D5206" w:rsidP="002E70B3">
      <w:pPr>
        <w:pStyle w:val="Tekstpodstawowywcity2"/>
        <w:spacing w:line="276" w:lineRule="auto"/>
        <w:ind w:firstLine="0"/>
        <w:jc w:val="both"/>
        <w:rPr>
          <w:sz w:val="24"/>
          <w:szCs w:val="24"/>
          <w:u w:val="single"/>
        </w:rPr>
      </w:pPr>
    </w:p>
    <w:p w:rsidR="002E70B3" w:rsidRPr="005457C2" w:rsidRDefault="002E70B3" w:rsidP="002E70B3">
      <w:pPr>
        <w:pStyle w:val="Tekstpodstawowywcity2"/>
        <w:spacing w:line="276" w:lineRule="auto"/>
        <w:ind w:firstLine="0"/>
        <w:jc w:val="both"/>
        <w:rPr>
          <w:sz w:val="24"/>
          <w:szCs w:val="24"/>
          <w:u w:val="single"/>
        </w:rPr>
      </w:pPr>
      <w:r w:rsidRPr="005457C2">
        <w:rPr>
          <w:sz w:val="24"/>
          <w:szCs w:val="24"/>
          <w:u w:val="single"/>
        </w:rPr>
        <w:t>Otrzymują:</w:t>
      </w:r>
    </w:p>
    <w:p w:rsidR="002E70B3" w:rsidRDefault="002E70B3" w:rsidP="002E70B3">
      <w:pPr>
        <w:pStyle w:val="Tekstpodstawowywcity2"/>
        <w:numPr>
          <w:ilvl w:val="0"/>
          <w:numId w:val="7"/>
        </w:numPr>
        <w:spacing w:line="276" w:lineRule="auto"/>
        <w:jc w:val="both"/>
        <w:rPr>
          <w:sz w:val="24"/>
          <w:szCs w:val="24"/>
        </w:rPr>
      </w:pPr>
      <w:r>
        <w:rPr>
          <w:sz w:val="24"/>
          <w:szCs w:val="24"/>
        </w:rPr>
        <w:t xml:space="preserve">Zarząd Dróg Powiatowych w Aleksandrowie Kuj. </w:t>
      </w:r>
      <w:proofErr w:type="spellStart"/>
      <w:r>
        <w:rPr>
          <w:sz w:val="24"/>
          <w:szCs w:val="24"/>
        </w:rPr>
        <w:t>zs</w:t>
      </w:r>
      <w:proofErr w:type="spellEnd"/>
      <w:r>
        <w:rPr>
          <w:sz w:val="24"/>
          <w:szCs w:val="24"/>
        </w:rPr>
        <w:t>. w Odolionie</w:t>
      </w:r>
    </w:p>
    <w:p w:rsidR="002E70B3" w:rsidRDefault="002E70B3" w:rsidP="002E70B3">
      <w:pPr>
        <w:pStyle w:val="Tekstpodstawowywcity2"/>
        <w:spacing w:line="276" w:lineRule="auto"/>
        <w:ind w:left="360" w:firstLine="0"/>
        <w:jc w:val="both"/>
        <w:rPr>
          <w:sz w:val="24"/>
          <w:szCs w:val="24"/>
        </w:rPr>
      </w:pPr>
      <w:r>
        <w:rPr>
          <w:sz w:val="24"/>
          <w:szCs w:val="24"/>
        </w:rPr>
        <w:t>ul. Szosa Ciechocińska 22, 87-700 Aleksandrów Kuj.</w:t>
      </w:r>
    </w:p>
    <w:p w:rsidR="00B970EF" w:rsidRDefault="00B970EF" w:rsidP="00B970EF">
      <w:pPr>
        <w:pStyle w:val="Tekstpodstawowywcity2"/>
        <w:numPr>
          <w:ilvl w:val="0"/>
          <w:numId w:val="7"/>
        </w:numPr>
        <w:spacing w:line="276" w:lineRule="auto"/>
        <w:jc w:val="both"/>
        <w:rPr>
          <w:sz w:val="24"/>
          <w:szCs w:val="24"/>
        </w:rPr>
      </w:pPr>
      <w:r>
        <w:rPr>
          <w:sz w:val="24"/>
          <w:szCs w:val="24"/>
        </w:rPr>
        <w:t>Burmistrz Miasta Nieszawa</w:t>
      </w:r>
    </w:p>
    <w:p w:rsidR="00B970EF" w:rsidRPr="005457C2" w:rsidRDefault="00B970EF" w:rsidP="00B970EF">
      <w:pPr>
        <w:pStyle w:val="Tekstpodstawowywcity2"/>
        <w:spacing w:line="276" w:lineRule="auto"/>
        <w:ind w:left="360" w:firstLine="0"/>
        <w:jc w:val="both"/>
        <w:rPr>
          <w:sz w:val="24"/>
          <w:szCs w:val="24"/>
        </w:rPr>
      </w:pPr>
      <w:r>
        <w:rPr>
          <w:sz w:val="24"/>
          <w:szCs w:val="24"/>
        </w:rPr>
        <w:t>ul. 3 Maja 2, 87-730 Nieszawa.</w:t>
      </w:r>
    </w:p>
    <w:p w:rsidR="002E70B3" w:rsidRDefault="002E70B3" w:rsidP="002E70B3">
      <w:pPr>
        <w:pStyle w:val="Tekstpodstawowywcity2"/>
        <w:numPr>
          <w:ilvl w:val="0"/>
          <w:numId w:val="7"/>
        </w:numPr>
        <w:spacing w:line="276" w:lineRule="auto"/>
        <w:jc w:val="both"/>
        <w:rPr>
          <w:sz w:val="24"/>
          <w:szCs w:val="24"/>
        </w:rPr>
      </w:pPr>
      <w:r w:rsidRPr="005457C2">
        <w:rPr>
          <w:sz w:val="24"/>
          <w:szCs w:val="24"/>
        </w:rPr>
        <w:t>St</w:t>
      </w:r>
      <w:r>
        <w:rPr>
          <w:sz w:val="24"/>
          <w:szCs w:val="24"/>
        </w:rPr>
        <w:t>rony postępowania poprzez obwieszczenie:</w:t>
      </w:r>
    </w:p>
    <w:p w:rsidR="002E70B3" w:rsidRDefault="002E70B3" w:rsidP="002E70B3">
      <w:pPr>
        <w:pStyle w:val="Tekstpodstawowywcity2"/>
        <w:spacing w:line="276" w:lineRule="auto"/>
        <w:ind w:left="360" w:firstLine="0"/>
        <w:jc w:val="both"/>
        <w:rPr>
          <w:sz w:val="24"/>
          <w:szCs w:val="24"/>
        </w:rPr>
      </w:pPr>
      <w:r>
        <w:rPr>
          <w:sz w:val="24"/>
          <w:szCs w:val="24"/>
        </w:rPr>
        <w:t>- tablica ogłoszeń Urzędu Gminy w Wagańcu,</w:t>
      </w:r>
    </w:p>
    <w:p w:rsidR="002E70B3" w:rsidRDefault="00ED01D4" w:rsidP="002E70B3">
      <w:pPr>
        <w:pStyle w:val="Tekstpodstawowywcity2"/>
        <w:spacing w:line="276" w:lineRule="auto"/>
        <w:ind w:left="360" w:firstLine="0"/>
        <w:jc w:val="both"/>
        <w:rPr>
          <w:sz w:val="24"/>
          <w:szCs w:val="24"/>
        </w:rPr>
      </w:pPr>
      <w:r>
        <w:rPr>
          <w:sz w:val="24"/>
          <w:szCs w:val="24"/>
        </w:rPr>
        <w:t>- tablica</w:t>
      </w:r>
      <w:r w:rsidR="002E70B3">
        <w:rPr>
          <w:sz w:val="24"/>
          <w:szCs w:val="24"/>
        </w:rPr>
        <w:t xml:space="preserve"> sołectw</w:t>
      </w:r>
      <w:r>
        <w:rPr>
          <w:sz w:val="24"/>
          <w:szCs w:val="24"/>
        </w:rPr>
        <w:t>a</w:t>
      </w:r>
      <w:r w:rsidR="002E70B3">
        <w:rPr>
          <w:sz w:val="24"/>
          <w:szCs w:val="24"/>
        </w:rPr>
        <w:t xml:space="preserve">: </w:t>
      </w:r>
      <w:r w:rsidR="002E70B3" w:rsidRPr="006C032D">
        <w:rPr>
          <w:sz w:val="24"/>
          <w:szCs w:val="24"/>
        </w:rPr>
        <w:t>Przypust,</w:t>
      </w:r>
      <w:r w:rsidR="00F54CB6">
        <w:rPr>
          <w:sz w:val="24"/>
          <w:szCs w:val="24"/>
        </w:rPr>
        <w:t xml:space="preserve"> Gmina Waganiec</w:t>
      </w:r>
      <w:r>
        <w:rPr>
          <w:sz w:val="24"/>
          <w:szCs w:val="24"/>
        </w:rPr>
        <w:t>,</w:t>
      </w:r>
    </w:p>
    <w:p w:rsidR="002E70B3" w:rsidRDefault="002E70B3" w:rsidP="002E70B3">
      <w:pPr>
        <w:pStyle w:val="Tekstpodstawowywcity2"/>
        <w:spacing w:line="276" w:lineRule="auto"/>
        <w:ind w:left="360" w:firstLine="0"/>
        <w:jc w:val="both"/>
        <w:rPr>
          <w:rStyle w:val="Hipercze"/>
          <w:sz w:val="24"/>
          <w:szCs w:val="24"/>
        </w:rPr>
      </w:pPr>
      <w:r>
        <w:rPr>
          <w:sz w:val="24"/>
          <w:szCs w:val="24"/>
        </w:rPr>
        <w:t xml:space="preserve">- BIP Urzędu Gminy - strona internetowa </w:t>
      </w:r>
      <w:hyperlink r:id="rId11" w:history="1">
        <w:r w:rsidRPr="006C032D">
          <w:rPr>
            <w:rStyle w:val="Hipercze"/>
            <w:sz w:val="24"/>
            <w:szCs w:val="24"/>
          </w:rPr>
          <w:t>www.waganiec.biuletyn.net</w:t>
        </w:r>
      </w:hyperlink>
    </w:p>
    <w:p w:rsidR="00ED01D4" w:rsidRDefault="00ED01D4" w:rsidP="00ED01D4">
      <w:pPr>
        <w:pStyle w:val="Tekstpodstawowywcity2"/>
        <w:spacing w:line="276" w:lineRule="auto"/>
        <w:ind w:left="360" w:firstLine="0"/>
        <w:jc w:val="both"/>
        <w:rPr>
          <w:sz w:val="24"/>
          <w:szCs w:val="24"/>
        </w:rPr>
      </w:pPr>
      <w:r>
        <w:rPr>
          <w:sz w:val="24"/>
          <w:szCs w:val="24"/>
        </w:rPr>
        <w:t>- tablica ogłoszeń Urzędu Miasta w Nieszawie,</w:t>
      </w:r>
    </w:p>
    <w:p w:rsidR="00ED01D4" w:rsidRDefault="00ED01D4" w:rsidP="00ED01D4">
      <w:pPr>
        <w:pStyle w:val="Tekstpodstawowywcity2"/>
        <w:spacing w:line="276" w:lineRule="auto"/>
        <w:ind w:left="360" w:firstLine="0"/>
        <w:jc w:val="both"/>
        <w:rPr>
          <w:sz w:val="24"/>
          <w:szCs w:val="24"/>
        </w:rPr>
      </w:pPr>
      <w:r>
        <w:rPr>
          <w:sz w:val="24"/>
          <w:szCs w:val="24"/>
        </w:rPr>
        <w:t>- tablica na terenie miasta Nieszawa w pobliżu miejsca realizacji inwestycji,</w:t>
      </w:r>
    </w:p>
    <w:p w:rsidR="00ED01D4" w:rsidRPr="005457C2" w:rsidRDefault="00ED01D4" w:rsidP="00ED01D4">
      <w:pPr>
        <w:pStyle w:val="Tekstpodstawowywcity2"/>
        <w:spacing w:line="276" w:lineRule="auto"/>
        <w:ind w:left="360" w:firstLine="0"/>
        <w:jc w:val="both"/>
        <w:rPr>
          <w:sz w:val="24"/>
          <w:szCs w:val="24"/>
        </w:rPr>
      </w:pPr>
      <w:r>
        <w:rPr>
          <w:sz w:val="24"/>
          <w:szCs w:val="24"/>
        </w:rPr>
        <w:t>- BIP Urzędu Miasta Nieszawa.</w:t>
      </w:r>
    </w:p>
    <w:p w:rsidR="002E70B3" w:rsidRPr="005457C2" w:rsidRDefault="002E70B3" w:rsidP="002E70B3">
      <w:pPr>
        <w:pStyle w:val="Tekstpodstawowywcity2"/>
        <w:numPr>
          <w:ilvl w:val="0"/>
          <w:numId w:val="7"/>
        </w:numPr>
        <w:spacing w:line="276" w:lineRule="auto"/>
        <w:rPr>
          <w:sz w:val="24"/>
          <w:szCs w:val="24"/>
        </w:rPr>
      </w:pPr>
      <w:r w:rsidRPr="005457C2">
        <w:rPr>
          <w:sz w:val="24"/>
          <w:szCs w:val="24"/>
        </w:rPr>
        <w:t>A/a.</w:t>
      </w:r>
    </w:p>
    <w:p w:rsidR="002E70B3" w:rsidRPr="005457C2" w:rsidRDefault="002E70B3" w:rsidP="002E70B3">
      <w:pPr>
        <w:pStyle w:val="Tekstpodstawowywcity2"/>
        <w:spacing w:line="276" w:lineRule="auto"/>
        <w:ind w:left="360" w:firstLine="0"/>
        <w:rPr>
          <w:sz w:val="24"/>
          <w:szCs w:val="24"/>
        </w:rPr>
      </w:pPr>
    </w:p>
    <w:p w:rsidR="002E70B3" w:rsidRPr="005457C2" w:rsidRDefault="002E70B3" w:rsidP="002E70B3">
      <w:pPr>
        <w:autoSpaceDE w:val="0"/>
        <w:autoSpaceDN w:val="0"/>
        <w:adjustRightInd w:val="0"/>
        <w:spacing w:after="0"/>
        <w:jc w:val="both"/>
        <w:rPr>
          <w:rFonts w:ascii="Times New Roman" w:hAnsi="Times New Roman"/>
          <w:sz w:val="24"/>
          <w:szCs w:val="24"/>
          <w:u w:val="single"/>
        </w:rPr>
      </w:pPr>
      <w:r w:rsidRPr="005457C2">
        <w:rPr>
          <w:rFonts w:ascii="Times New Roman" w:hAnsi="Times New Roman"/>
          <w:sz w:val="24"/>
          <w:szCs w:val="24"/>
          <w:u w:val="single"/>
        </w:rPr>
        <w:t>Do wiadomości:</w:t>
      </w:r>
    </w:p>
    <w:p w:rsidR="002E70B3" w:rsidRPr="005457C2" w:rsidRDefault="002E70B3" w:rsidP="002E70B3">
      <w:pPr>
        <w:numPr>
          <w:ilvl w:val="0"/>
          <w:numId w:val="8"/>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sidR="007E3078">
        <w:rPr>
          <w:rFonts w:ascii="Times New Roman" w:hAnsi="Times New Roman"/>
          <w:sz w:val="24"/>
          <w:szCs w:val="24"/>
        </w:rPr>
        <w:t xml:space="preserve"> w Bydgoszczy</w:t>
      </w:r>
    </w:p>
    <w:p w:rsidR="002E70B3" w:rsidRPr="005457C2" w:rsidRDefault="002E70B3" w:rsidP="002E70B3">
      <w:pPr>
        <w:autoSpaceDE w:val="0"/>
        <w:autoSpaceDN w:val="0"/>
        <w:adjustRightInd w:val="0"/>
        <w:spacing w:after="0"/>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rsidR="002E70B3" w:rsidRPr="005457C2" w:rsidRDefault="00F36EC3" w:rsidP="002E70B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Państwowy Powiatowy</w:t>
      </w:r>
      <w:r w:rsidR="002E70B3">
        <w:rPr>
          <w:rFonts w:ascii="Times New Roman" w:hAnsi="Times New Roman"/>
          <w:sz w:val="24"/>
          <w:szCs w:val="24"/>
        </w:rPr>
        <w:t xml:space="preserve"> Inspektor Sanitarny</w:t>
      </w:r>
      <w:r>
        <w:rPr>
          <w:rFonts w:ascii="Times New Roman" w:hAnsi="Times New Roman"/>
          <w:sz w:val="24"/>
          <w:szCs w:val="24"/>
        </w:rPr>
        <w:t xml:space="preserve"> w Aleksandrowie Kuj.</w:t>
      </w:r>
    </w:p>
    <w:p w:rsidR="002E70B3" w:rsidRDefault="00F36EC3" w:rsidP="002E70B3">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ul. Słowackiego 8a, 87-700 Aleksandrów Kujawski</w:t>
      </w:r>
      <w:r w:rsidR="002E70B3">
        <w:rPr>
          <w:rFonts w:ascii="Times New Roman" w:hAnsi="Times New Roman"/>
          <w:sz w:val="24"/>
          <w:szCs w:val="24"/>
        </w:rPr>
        <w:t>.</w:t>
      </w:r>
    </w:p>
    <w:p w:rsidR="002E70B3" w:rsidRDefault="002E70B3" w:rsidP="002E70B3">
      <w:pPr>
        <w:pStyle w:val="Akapitzlist"/>
        <w:numPr>
          <w:ilvl w:val="0"/>
          <w:numId w:val="8"/>
        </w:numPr>
        <w:autoSpaceDE w:val="0"/>
        <w:autoSpaceDN w:val="0"/>
        <w:adjustRightInd w:val="0"/>
        <w:spacing w:after="0"/>
        <w:jc w:val="both"/>
        <w:rPr>
          <w:rFonts w:ascii="Times New Roman" w:hAnsi="Times New Roman"/>
          <w:sz w:val="24"/>
          <w:szCs w:val="24"/>
        </w:rPr>
      </w:pPr>
      <w:r w:rsidRPr="009127F6">
        <w:rPr>
          <w:rFonts w:ascii="Times New Roman" w:hAnsi="Times New Roman"/>
          <w:sz w:val="24"/>
          <w:szCs w:val="24"/>
        </w:rPr>
        <w:t>Państwowe Gospodarstwo Wodne Wody Polskie</w:t>
      </w:r>
    </w:p>
    <w:p w:rsidR="002E70B3" w:rsidRPr="009127F6" w:rsidRDefault="00F36EC3" w:rsidP="002E70B3">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Zarząd Zlewni w Toruniu</w:t>
      </w:r>
    </w:p>
    <w:p w:rsidR="002E70B3" w:rsidRDefault="00B970EF" w:rsidP="002E70B3">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ul. K</w:t>
      </w:r>
      <w:r w:rsidR="002E70B3">
        <w:rPr>
          <w:rFonts w:ascii="Times New Roman" w:hAnsi="Times New Roman"/>
          <w:sz w:val="24"/>
          <w:szCs w:val="24"/>
        </w:rPr>
        <w:t>s</w:t>
      </w:r>
      <w:r w:rsidR="00F36EC3">
        <w:rPr>
          <w:rFonts w:ascii="Times New Roman" w:hAnsi="Times New Roman"/>
          <w:sz w:val="24"/>
          <w:szCs w:val="24"/>
        </w:rPr>
        <w:t>. J. Popiełuszki 3</w:t>
      </w:r>
    </w:p>
    <w:p w:rsidR="002E70B3" w:rsidRPr="00B4429A" w:rsidRDefault="00F36EC3" w:rsidP="002E70B3">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87-100 Toruń</w:t>
      </w:r>
      <w:r w:rsidR="002E70B3">
        <w:rPr>
          <w:rFonts w:ascii="Times New Roman" w:hAnsi="Times New Roman"/>
          <w:sz w:val="24"/>
          <w:szCs w:val="24"/>
        </w:rPr>
        <w:t>.</w:t>
      </w:r>
    </w:p>
    <w:p w:rsidR="00ED01D4" w:rsidRPr="00232565" w:rsidRDefault="00232565" w:rsidP="00232565">
      <w:pPr>
        <w:rPr>
          <w:rFonts w:ascii="Times New Roman" w:hAnsi="Times New Roman"/>
        </w:rPr>
      </w:pPr>
      <w:r>
        <w:rPr>
          <w:rFonts w:ascii="Times New Roman" w:hAnsi="Times New Roman"/>
        </w:rPr>
        <w:t>Sporządził: Andrzej Bon</w:t>
      </w:r>
      <w:r w:rsidR="00ED01D4">
        <w:rPr>
          <w:rFonts w:ascii="Times New Roman" w:hAnsi="Times New Roman" w:cs="Times New Roman"/>
          <w:sz w:val="24"/>
          <w:szCs w:val="24"/>
        </w:rPr>
        <w:t xml:space="preserve">                                                       </w:t>
      </w:r>
    </w:p>
    <w:p w:rsidR="00EB74D4" w:rsidRDefault="003D5206"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EB74D4" w:rsidRDefault="00EB74D4" w:rsidP="00C97DAA">
      <w:pPr>
        <w:spacing w:after="0"/>
        <w:jc w:val="both"/>
        <w:rPr>
          <w:rFonts w:ascii="Times New Roman" w:hAnsi="Times New Roman" w:cs="Times New Roman"/>
          <w:sz w:val="24"/>
          <w:szCs w:val="24"/>
        </w:rPr>
      </w:pPr>
    </w:p>
    <w:p w:rsidR="00AF06ED" w:rsidRDefault="003D5206"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15542" w:rsidRDefault="00ED01D4"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2565">
        <w:rPr>
          <w:rFonts w:ascii="Times New Roman" w:hAnsi="Times New Roman" w:cs="Times New Roman"/>
          <w:sz w:val="24"/>
          <w:szCs w:val="24"/>
        </w:rPr>
        <w:t xml:space="preserve">                        </w:t>
      </w:r>
      <w:r w:rsidR="00AC618F">
        <w:rPr>
          <w:rFonts w:ascii="Times New Roman" w:hAnsi="Times New Roman" w:cs="Times New Roman"/>
          <w:sz w:val="24"/>
          <w:szCs w:val="24"/>
        </w:rPr>
        <w:t xml:space="preserve">Załącznik do decyzji </w:t>
      </w:r>
    </w:p>
    <w:p w:rsidR="00AC618F" w:rsidRPr="009C5320" w:rsidRDefault="00AC618F"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6949">
        <w:rPr>
          <w:rFonts w:ascii="Times New Roman" w:hAnsi="Times New Roman" w:cs="Times New Roman"/>
          <w:sz w:val="24"/>
          <w:szCs w:val="24"/>
        </w:rPr>
        <w:t xml:space="preserve">   </w:t>
      </w:r>
      <w:bookmarkStart w:id="0" w:name="_GoBack"/>
      <w:bookmarkEnd w:id="0"/>
      <w:r w:rsidR="00ED01D4">
        <w:rPr>
          <w:rFonts w:ascii="Times New Roman" w:hAnsi="Times New Roman" w:cs="Times New Roman"/>
          <w:sz w:val="24"/>
          <w:szCs w:val="24"/>
        </w:rPr>
        <w:t>RŚ.6220.11.10.2022 z dnia 20.12.2022</w:t>
      </w:r>
      <w:r>
        <w:rPr>
          <w:rFonts w:ascii="Times New Roman" w:hAnsi="Times New Roman" w:cs="Times New Roman"/>
          <w:sz w:val="24"/>
          <w:szCs w:val="24"/>
        </w:rPr>
        <w:t xml:space="preserve"> r.</w:t>
      </w: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AC618F" w:rsidRPr="00ED01D4" w:rsidRDefault="00AC618F" w:rsidP="00ED01D4">
      <w:pPr>
        <w:spacing w:after="0"/>
        <w:jc w:val="center"/>
        <w:rPr>
          <w:rFonts w:ascii="Times New Roman" w:hAnsi="Times New Roman" w:cs="Times New Roman"/>
          <w:b/>
          <w:sz w:val="28"/>
          <w:szCs w:val="28"/>
        </w:rPr>
      </w:pPr>
      <w:r w:rsidRPr="00AC618F">
        <w:rPr>
          <w:rFonts w:ascii="Times New Roman" w:hAnsi="Times New Roman" w:cs="Times New Roman"/>
          <w:b/>
          <w:sz w:val="28"/>
          <w:szCs w:val="28"/>
        </w:rPr>
        <w:t>Charakterystyka planowanego przedsięwzięcia</w:t>
      </w:r>
    </w:p>
    <w:p w:rsidR="00AC618F" w:rsidRPr="00AC618F" w:rsidRDefault="00AC618F" w:rsidP="00AC61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„Przebudowa drogi powiatowej nr 2603C Ciechocinek – Siutkowo na odcinku </w:t>
      </w:r>
      <w:r w:rsidR="00B970EF">
        <w:rPr>
          <w:rFonts w:ascii="Times New Roman" w:hAnsi="Times New Roman" w:cs="Times New Roman"/>
          <w:b/>
          <w:sz w:val="24"/>
          <w:szCs w:val="24"/>
        </w:rPr>
        <w:t>2,470 km t</w:t>
      </w:r>
      <w:r w:rsidR="004C777F">
        <w:rPr>
          <w:rFonts w:ascii="Times New Roman" w:hAnsi="Times New Roman" w:cs="Times New Roman"/>
          <w:b/>
          <w:sz w:val="24"/>
          <w:szCs w:val="24"/>
        </w:rPr>
        <w:t>j.</w:t>
      </w:r>
      <w:r w:rsidR="00E02754">
        <w:rPr>
          <w:rFonts w:ascii="Times New Roman" w:hAnsi="Times New Roman" w:cs="Times New Roman"/>
          <w:b/>
          <w:sz w:val="24"/>
          <w:szCs w:val="24"/>
        </w:rPr>
        <w:t xml:space="preserve">  </w:t>
      </w:r>
      <w:r w:rsidR="004C777F">
        <w:rPr>
          <w:rFonts w:ascii="Times New Roman" w:hAnsi="Times New Roman" w:cs="Times New Roman"/>
          <w:b/>
          <w:sz w:val="24"/>
          <w:szCs w:val="24"/>
        </w:rPr>
        <w:t>od km 8÷080 do km 10÷550</w:t>
      </w:r>
      <w:r>
        <w:rPr>
          <w:rFonts w:ascii="Times New Roman" w:hAnsi="Times New Roman" w:cs="Times New Roman"/>
          <w:b/>
          <w:sz w:val="24"/>
          <w:szCs w:val="24"/>
        </w:rPr>
        <w:t>”</w:t>
      </w:r>
    </w:p>
    <w:p w:rsidR="00715542" w:rsidRPr="00AC618F" w:rsidRDefault="00715542" w:rsidP="00AC618F">
      <w:pPr>
        <w:spacing w:after="0"/>
        <w:jc w:val="center"/>
        <w:rPr>
          <w:rFonts w:ascii="Times New Roman" w:hAnsi="Times New Roman" w:cs="Times New Roman"/>
          <w:b/>
          <w:sz w:val="24"/>
          <w:szCs w:val="24"/>
        </w:rPr>
      </w:pP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715542">
      <w:pPr>
        <w:ind w:firstLine="360"/>
        <w:jc w:val="both"/>
        <w:rPr>
          <w:rFonts w:ascii="Times New Roman" w:hAnsi="Times New Roman" w:cs="Times New Roman"/>
          <w:sz w:val="24"/>
          <w:szCs w:val="24"/>
        </w:rPr>
      </w:pPr>
      <w:r w:rsidRPr="009C5320">
        <w:rPr>
          <w:rFonts w:ascii="Times New Roman" w:hAnsi="Times New Roman" w:cs="Times New Roman"/>
          <w:sz w:val="24"/>
          <w:szCs w:val="24"/>
        </w:rPr>
        <w:t>Przedmiotem inwestycji jest przebudowa drogi powiatowej nr 2603C Ciechocinek – Siutkowo</w:t>
      </w:r>
      <w:r w:rsidR="00F36EC3">
        <w:rPr>
          <w:rFonts w:ascii="Times New Roman" w:hAnsi="Times New Roman" w:cs="Times New Roman"/>
          <w:sz w:val="24"/>
          <w:szCs w:val="24"/>
        </w:rPr>
        <w:t xml:space="preserve"> na odcinku od km 8÷080 do km 10</w:t>
      </w:r>
      <w:r w:rsidR="00E02754">
        <w:rPr>
          <w:rFonts w:ascii="Times New Roman" w:hAnsi="Times New Roman" w:cs="Times New Roman"/>
          <w:sz w:val="24"/>
          <w:szCs w:val="24"/>
        </w:rPr>
        <w:t>÷</w:t>
      </w:r>
      <w:r w:rsidR="00F36EC3">
        <w:rPr>
          <w:rFonts w:ascii="Times New Roman" w:hAnsi="Times New Roman" w:cs="Times New Roman"/>
          <w:sz w:val="24"/>
          <w:szCs w:val="24"/>
        </w:rPr>
        <w:t>55</w:t>
      </w:r>
      <w:r w:rsidRPr="009C5320">
        <w:rPr>
          <w:rFonts w:ascii="Times New Roman" w:hAnsi="Times New Roman" w:cs="Times New Roman"/>
          <w:sz w:val="24"/>
          <w:szCs w:val="24"/>
        </w:rPr>
        <w:t>0, mieszczącej się na terenie gminy Waganiec</w:t>
      </w:r>
      <w:r w:rsidR="00F36EC3">
        <w:rPr>
          <w:rFonts w:ascii="Times New Roman" w:hAnsi="Times New Roman" w:cs="Times New Roman"/>
          <w:sz w:val="24"/>
          <w:szCs w:val="24"/>
        </w:rPr>
        <w:t xml:space="preserve"> i gminy miejskiej Nieszawa.</w:t>
      </w:r>
    </w:p>
    <w:p w:rsidR="00715542" w:rsidRPr="009C5320" w:rsidRDefault="00715542" w:rsidP="00715542">
      <w:pPr>
        <w:ind w:firstLine="360"/>
        <w:jc w:val="both"/>
        <w:rPr>
          <w:rFonts w:ascii="Times New Roman" w:hAnsi="Times New Roman" w:cs="Times New Roman"/>
          <w:sz w:val="24"/>
          <w:szCs w:val="24"/>
        </w:rPr>
      </w:pPr>
      <w:r w:rsidRPr="009C5320">
        <w:rPr>
          <w:rFonts w:ascii="Times New Roman" w:hAnsi="Times New Roman" w:cs="Times New Roman"/>
          <w:sz w:val="24"/>
          <w:szCs w:val="24"/>
        </w:rPr>
        <w:t>Długość dro</w:t>
      </w:r>
      <w:r w:rsidR="00F36EC3">
        <w:rPr>
          <w:rFonts w:ascii="Times New Roman" w:hAnsi="Times New Roman" w:cs="Times New Roman"/>
          <w:sz w:val="24"/>
          <w:szCs w:val="24"/>
        </w:rPr>
        <w:t>gi objętej opracowaniem wynosi 2 470</w:t>
      </w:r>
      <w:r w:rsidRPr="009C5320">
        <w:rPr>
          <w:rFonts w:ascii="Times New Roman" w:hAnsi="Times New Roman" w:cs="Times New Roman"/>
          <w:sz w:val="24"/>
          <w:szCs w:val="24"/>
        </w:rPr>
        <w:t xml:space="preserve"> m.</w:t>
      </w:r>
    </w:p>
    <w:p w:rsidR="00715542" w:rsidRPr="009C5320" w:rsidRDefault="00715542" w:rsidP="00715542">
      <w:pPr>
        <w:ind w:firstLine="360"/>
        <w:jc w:val="both"/>
        <w:rPr>
          <w:rFonts w:ascii="Times New Roman" w:hAnsi="Times New Roman" w:cs="Times New Roman"/>
          <w:sz w:val="24"/>
          <w:szCs w:val="24"/>
        </w:rPr>
      </w:pPr>
      <w:r w:rsidRPr="009C5320">
        <w:rPr>
          <w:rFonts w:ascii="Times New Roman" w:hAnsi="Times New Roman" w:cs="Times New Roman"/>
          <w:sz w:val="24"/>
          <w:szCs w:val="24"/>
        </w:rPr>
        <w:t>Przedmiotowa inwestycja zlokalizowana jest w granicach administracyjnych województwa kujawsko-pomorskiego, w powiecie aleksan</w:t>
      </w:r>
      <w:r w:rsidR="00F36EC3">
        <w:rPr>
          <w:rFonts w:ascii="Times New Roman" w:hAnsi="Times New Roman" w:cs="Times New Roman"/>
          <w:sz w:val="24"/>
          <w:szCs w:val="24"/>
        </w:rPr>
        <w:t>drowskim, gmina Waganiec, obręb: Przy</w:t>
      </w:r>
      <w:r w:rsidR="0024747E">
        <w:rPr>
          <w:rFonts w:ascii="Times New Roman" w:hAnsi="Times New Roman" w:cs="Times New Roman"/>
          <w:sz w:val="24"/>
          <w:szCs w:val="24"/>
        </w:rPr>
        <w:t>pust</w:t>
      </w:r>
      <w:r w:rsidR="00F36EC3">
        <w:rPr>
          <w:rFonts w:ascii="Times New Roman" w:hAnsi="Times New Roman" w:cs="Times New Roman"/>
          <w:sz w:val="24"/>
          <w:szCs w:val="24"/>
        </w:rPr>
        <w:t xml:space="preserve"> i gmina miejska Miasta Nieszawa, obręb Kolonia Nie</w:t>
      </w:r>
      <w:r w:rsidR="0024747E">
        <w:rPr>
          <w:rFonts w:ascii="Times New Roman" w:hAnsi="Times New Roman" w:cs="Times New Roman"/>
          <w:sz w:val="24"/>
          <w:szCs w:val="24"/>
        </w:rPr>
        <w:t xml:space="preserve">szawa i </w:t>
      </w:r>
      <w:r w:rsidR="00B970EF">
        <w:rPr>
          <w:rFonts w:ascii="Times New Roman" w:hAnsi="Times New Roman" w:cs="Times New Roman"/>
          <w:sz w:val="24"/>
          <w:szCs w:val="24"/>
        </w:rPr>
        <w:t>o</w:t>
      </w:r>
      <w:r w:rsidR="0024747E">
        <w:rPr>
          <w:rFonts w:ascii="Times New Roman" w:hAnsi="Times New Roman" w:cs="Times New Roman"/>
          <w:sz w:val="24"/>
          <w:szCs w:val="24"/>
        </w:rPr>
        <w:t>bręb Nieszawa.</w:t>
      </w:r>
    </w:p>
    <w:p w:rsidR="00715542" w:rsidRPr="009C5320" w:rsidRDefault="00B970EF" w:rsidP="0024747E">
      <w:pPr>
        <w:ind w:firstLine="360"/>
        <w:jc w:val="both"/>
        <w:rPr>
          <w:rFonts w:ascii="Times New Roman" w:hAnsi="Times New Roman" w:cs="Times New Roman"/>
          <w:sz w:val="24"/>
          <w:szCs w:val="24"/>
        </w:rPr>
      </w:pPr>
      <w:r>
        <w:rPr>
          <w:rFonts w:ascii="Times New Roman" w:hAnsi="Times New Roman" w:cs="Times New Roman"/>
          <w:sz w:val="24"/>
          <w:szCs w:val="24"/>
        </w:rPr>
        <w:t>I</w:t>
      </w:r>
      <w:r w:rsidR="00715542" w:rsidRPr="009C5320">
        <w:rPr>
          <w:rFonts w:ascii="Times New Roman" w:hAnsi="Times New Roman" w:cs="Times New Roman"/>
          <w:sz w:val="24"/>
          <w:szCs w:val="24"/>
        </w:rPr>
        <w:t>nwestycja zloka</w:t>
      </w:r>
      <w:r w:rsidR="00E02754">
        <w:rPr>
          <w:rFonts w:ascii="Times New Roman" w:hAnsi="Times New Roman" w:cs="Times New Roman"/>
          <w:sz w:val="24"/>
          <w:szCs w:val="24"/>
        </w:rPr>
        <w:t xml:space="preserve">lizowana jest na terenie: </w:t>
      </w:r>
      <w:r w:rsidR="00274D3D">
        <w:rPr>
          <w:rFonts w:ascii="Times New Roman" w:hAnsi="Times New Roman" w:cs="Times New Roman"/>
          <w:sz w:val="24"/>
          <w:szCs w:val="24"/>
        </w:rPr>
        <w:t>działek</w:t>
      </w:r>
      <w:r w:rsidR="0024747E">
        <w:rPr>
          <w:rFonts w:ascii="Times New Roman" w:hAnsi="Times New Roman" w:cs="Times New Roman"/>
          <w:sz w:val="24"/>
          <w:szCs w:val="24"/>
        </w:rPr>
        <w:t xml:space="preserve"> ewidencyjnych: nr 1 obręb</w:t>
      </w:r>
      <w:r w:rsidR="00B4330B">
        <w:rPr>
          <w:rFonts w:ascii="Times New Roman" w:hAnsi="Times New Roman" w:cs="Times New Roman"/>
          <w:sz w:val="24"/>
          <w:szCs w:val="24"/>
        </w:rPr>
        <w:t xml:space="preserve"> Przypust; </w:t>
      </w:r>
      <w:r>
        <w:rPr>
          <w:rFonts w:ascii="Times New Roman" w:hAnsi="Times New Roman" w:cs="Times New Roman"/>
          <w:sz w:val="24"/>
          <w:szCs w:val="24"/>
        </w:rPr>
        <w:t xml:space="preserve">    </w:t>
      </w:r>
      <w:r w:rsidR="0024747E">
        <w:rPr>
          <w:rFonts w:ascii="Times New Roman" w:hAnsi="Times New Roman" w:cs="Times New Roman"/>
          <w:sz w:val="24"/>
          <w:szCs w:val="24"/>
        </w:rPr>
        <w:t xml:space="preserve">nr 189/2,  </w:t>
      </w:r>
      <w:r>
        <w:rPr>
          <w:rFonts w:ascii="Times New Roman" w:hAnsi="Times New Roman" w:cs="Times New Roman"/>
          <w:sz w:val="24"/>
          <w:szCs w:val="24"/>
        </w:rPr>
        <w:t xml:space="preserve">222/1 i </w:t>
      </w:r>
      <w:r w:rsidR="0024747E">
        <w:rPr>
          <w:rFonts w:ascii="Times New Roman" w:hAnsi="Times New Roman" w:cs="Times New Roman"/>
          <w:sz w:val="24"/>
          <w:szCs w:val="24"/>
        </w:rPr>
        <w:t>665 obręb Kolonia Nieszawa</w:t>
      </w:r>
      <w:r>
        <w:rPr>
          <w:rFonts w:ascii="Times New Roman" w:hAnsi="Times New Roman" w:cs="Times New Roman"/>
          <w:sz w:val="24"/>
          <w:szCs w:val="24"/>
        </w:rPr>
        <w:t xml:space="preserve">; </w:t>
      </w:r>
      <w:r w:rsidR="0024747E">
        <w:rPr>
          <w:rFonts w:ascii="Times New Roman" w:hAnsi="Times New Roman" w:cs="Times New Roman"/>
          <w:sz w:val="24"/>
          <w:szCs w:val="24"/>
        </w:rPr>
        <w:t xml:space="preserve"> nr 612 obręb Nieszawa</w:t>
      </w:r>
      <w:r w:rsidR="00715542" w:rsidRPr="009C5320">
        <w:rPr>
          <w:rFonts w:ascii="Times New Roman" w:hAnsi="Times New Roman" w:cs="Times New Roman"/>
          <w:sz w:val="24"/>
          <w:szCs w:val="24"/>
        </w:rPr>
        <w:t>.</w:t>
      </w:r>
    </w:p>
    <w:p w:rsidR="00B970EF" w:rsidRPr="000763DB" w:rsidRDefault="00B970EF" w:rsidP="00B970EF">
      <w:pPr>
        <w:pStyle w:val="Styl"/>
        <w:spacing w:before="120" w:line="276" w:lineRule="auto"/>
        <w:jc w:val="both"/>
      </w:pPr>
      <w:r w:rsidRPr="000763DB">
        <w:t xml:space="preserve">W zakres zadania wchodzą: </w:t>
      </w:r>
    </w:p>
    <w:p w:rsidR="00B970EF" w:rsidRDefault="00B970EF" w:rsidP="00B970EF">
      <w:pPr>
        <w:pStyle w:val="Styl"/>
      </w:pPr>
      <w:r>
        <w:t xml:space="preserve">- </w:t>
      </w:r>
      <w:r w:rsidRPr="000763DB">
        <w:t>budowa infrastruktury drogowej (jezdni, chodników, peronów przystankowych, zjazdów na posesje),</w:t>
      </w:r>
      <w:r>
        <w:t xml:space="preserve"> </w:t>
      </w:r>
    </w:p>
    <w:p w:rsidR="00B970EF" w:rsidRDefault="00B970EF" w:rsidP="00B970EF">
      <w:pPr>
        <w:pStyle w:val="Styl"/>
        <w:spacing w:before="120"/>
      </w:pPr>
      <w:r>
        <w:t xml:space="preserve">- </w:t>
      </w:r>
      <w:r w:rsidRPr="000763DB">
        <w:t xml:space="preserve">budowa infrastruktury telekomunikacyjnej (kanału technologicznego), </w:t>
      </w:r>
    </w:p>
    <w:p w:rsidR="00B970EF" w:rsidRPr="000763DB" w:rsidRDefault="00B970EF" w:rsidP="00B970EF">
      <w:pPr>
        <w:pStyle w:val="Styl"/>
        <w:spacing w:before="120"/>
      </w:pPr>
      <w:r>
        <w:t xml:space="preserve">- </w:t>
      </w:r>
      <w:r w:rsidRPr="000763DB">
        <w:t xml:space="preserve">przebudowa infrastruktury technicznej kolidującej z przedmiotową inwestycją, </w:t>
      </w:r>
    </w:p>
    <w:p w:rsidR="00B970EF" w:rsidRPr="000763DB" w:rsidRDefault="00B970EF" w:rsidP="00B970EF">
      <w:pPr>
        <w:pStyle w:val="Styl"/>
        <w:spacing w:before="120"/>
      </w:pPr>
      <w:r w:rsidRPr="000763DB">
        <w:t xml:space="preserve">- niezbędna wycinka drzew i krzewów. </w:t>
      </w:r>
    </w:p>
    <w:p w:rsidR="00B970EF" w:rsidRPr="000763DB" w:rsidRDefault="00B970EF" w:rsidP="00B970EF">
      <w:pPr>
        <w:pStyle w:val="Styl"/>
        <w:spacing w:before="100" w:beforeAutospacing="1" w:after="100" w:afterAutospacing="1" w:line="276" w:lineRule="auto"/>
        <w:ind w:firstLine="708"/>
        <w:jc w:val="both"/>
      </w:pPr>
      <w:r w:rsidRPr="000763DB">
        <w:t>Na odcinku objętym opracowaniem przedmiotowa droga jest utwardzona. Jej nawierzchnia znajduje się w przeciętnym stanie technicznym, a na drodze lokalnie występują deformacje oraz spękania nawierzchni. Z</w:t>
      </w:r>
      <w:r>
        <w:t xml:space="preserve"> uwagi na bezpieczeństwo ruchu </w:t>
      </w:r>
      <w:r w:rsidRPr="000763DB">
        <w:t xml:space="preserve">drogowego należy zwiększyć jej szerokość do 6 m. </w:t>
      </w:r>
    </w:p>
    <w:p w:rsidR="00B970EF" w:rsidRDefault="00B970EF" w:rsidP="00B970EF">
      <w:pPr>
        <w:pStyle w:val="Styl"/>
        <w:spacing w:before="120" w:line="276" w:lineRule="auto"/>
        <w:jc w:val="both"/>
      </w:pPr>
      <w:r w:rsidRPr="000763DB">
        <w:t xml:space="preserve">Parametry projektowanej drogi: </w:t>
      </w:r>
    </w:p>
    <w:p w:rsidR="00B970EF" w:rsidRPr="000763DB" w:rsidRDefault="00B970EF" w:rsidP="00B970EF">
      <w:pPr>
        <w:pStyle w:val="Styl"/>
        <w:spacing w:line="276" w:lineRule="auto"/>
        <w:jc w:val="both"/>
      </w:pPr>
      <w:r>
        <w:t>- klasa drogi: „Z”</w:t>
      </w:r>
    </w:p>
    <w:p w:rsidR="00B970EF" w:rsidRPr="000763DB" w:rsidRDefault="00B970EF" w:rsidP="00B970EF">
      <w:pPr>
        <w:pStyle w:val="Styl"/>
        <w:spacing w:line="276" w:lineRule="auto"/>
        <w:jc w:val="both"/>
      </w:pPr>
      <w:r w:rsidRPr="000763DB">
        <w:t xml:space="preserve">- kategoria ruchu: KR3, </w:t>
      </w:r>
    </w:p>
    <w:p w:rsidR="00B970EF" w:rsidRDefault="00B970EF" w:rsidP="00B970EF">
      <w:pPr>
        <w:pStyle w:val="Styl"/>
        <w:spacing w:line="276" w:lineRule="auto"/>
        <w:jc w:val="both"/>
      </w:pPr>
      <w:r>
        <w:t xml:space="preserve">- </w:t>
      </w:r>
      <w:r w:rsidRPr="000763DB">
        <w:t>prędkość projektowa: do 60 km/h,</w:t>
      </w:r>
      <w:r>
        <w:t xml:space="preserve"> </w:t>
      </w:r>
    </w:p>
    <w:p w:rsidR="00B970EF" w:rsidRDefault="00B970EF" w:rsidP="00B970EF">
      <w:pPr>
        <w:pStyle w:val="Styl"/>
        <w:spacing w:line="276" w:lineRule="auto"/>
        <w:jc w:val="both"/>
      </w:pPr>
      <w:r>
        <w:t>-</w:t>
      </w:r>
      <w:r w:rsidRPr="000763DB">
        <w:t xml:space="preserve"> szerokość jezdni: 6,0 m, </w:t>
      </w:r>
    </w:p>
    <w:p w:rsidR="00B970EF" w:rsidRPr="000763DB" w:rsidRDefault="00B970EF" w:rsidP="00B970EF">
      <w:pPr>
        <w:pStyle w:val="Styl"/>
        <w:spacing w:line="276" w:lineRule="auto"/>
        <w:jc w:val="both"/>
      </w:pPr>
      <w:r>
        <w:t xml:space="preserve">- </w:t>
      </w:r>
      <w:r w:rsidRPr="000763DB">
        <w:t xml:space="preserve">szerokość poboczy: 0,75 m. </w:t>
      </w:r>
    </w:p>
    <w:p w:rsidR="00B970EF" w:rsidRPr="000763DB" w:rsidRDefault="00B970EF" w:rsidP="00B970EF">
      <w:pPr>
        <w:pStyle w:val="Styl"/>
        <w:spacing w:line="276" w:lineRule="auto"/>
        <w:ind w:firstLine="708"/>
        <w:jc w:val="both"/>
      </w:pPr>
      <w:r w:rsidRPr="000763DB">
        <w:t xml:space="preserve">Przy realizacji robót ziemnych, drogowych i budowlanych przewiduje się zastosowanie sprzętu samojezdnego z napędem spalinowym, takiego jak: koparko-ładowarki, </w:t>
      </w:r>
      <w:r w:rsidRPr="000763DB">
        <w:lastRenderedPageBreak/>
        <w:t>spycharko</w:t>
      </w:r>
      <w:r>
        <w:t>-</w:t>
      </w:r>
      <w:r w:rsidRPr="000763DB">
        <w:softHyphen/>
        <w:t xml:space="preserve">ładowarki, równiarki, walce i samochody </w:t>
      </w:r>
      <w:proofErr w:type="spellStart"/>
      <w:r w:rsidRPr="000763DB">
        <w:t>samorozładowcze</w:t>
      </w:r>
      <w:proofErr w:type="spellEnd"/>
      <w:r w:rsidRPr="000763DB">
        <w:t xml:space="preserve">. Poza tym inne urządzenia, takie jak: zagęszczarki oraz ręczne urządzenia mechaniczne o napędzie elektrycznym bądź spalinowym. </w:t>
      </w:r>
    </w:p>
    <w:p w:rsidR="00B970EF" w:rsidRPr="000763DB" w:rsidRDefault="00B970EF" w:rsidP="00EB74D4">
      <w:pPr>
        <w:pStyle w:val="Styl"/>
        <w:spacing w:line="276" w:lineRule="auto"/>
        <w:ind w:firstLine="708"/>
        <w:jc w:val="both"/>
      </w:pPr>
      <w:r w:rsidRPr="000763DB">
        <w:t xml:space="preserve">Zaplecze budowy jest planowane do lokalizacji w obrębie przebudowywanego pasa drogowego, czyli w granicach działek drogowych objętych przedsięwzięciem, miejsce zostanie usytuowane możliwie jak najdalej od terenów zabudowy chronionej akustycznie. </w:t>
      </w:r>
    </w:p>
    <w:p w:rsidR="00B970EF" w:rsidRPr="000763DB" w:rsidRDefault="00B970EF" w:rsidP="00EB74D4">
      <w:pPr>
        <w:pStyle w:val="Styl"/>
        <w:spacing w:line="276" w:lineRule="auto"/>
        <w:ind w:firstLine="708"/>
        <w:jc w:val="both"/>
      </w:pPr>
      <w:r w:rsidRPr="000763DB">
        <w:t xml:space="preserve">Prace drogowe zostaną wykonane przy zastosowaniu tradycyjnych, typowych technologii remontowo-budowlanych, w sposób ręczny i mechaniczny. Użyte materiały i wyroby będą spełniały wymagania obowiązujących przepisów i norm oraz posiadały wymagane prawem świadectwa i certyfikaty. </w:t>
      </w:r>
    </w:p>
    <w:p w:rsidR="00715542" w:rsidRDefault="00715542" w:rsidP="00B970EF">
      <w:pPr>
        <w:spacing w:after="0"/>
        <w:jc w:val="both"/>
        <w:rPr>
          <w:rFonts w:ascii="Times New Roman" w:hAnsi="Times New Roman" w:cs="Times New Roman"/>
          <w:sz w:val="24"/>
          <w:szCs w:val="24"/>
        </w:rPr>
      </w:pPr>
    </w:p>
    <w:p w:rsidR="00D16949" w:rsidRPr="00D7615F" w:rsidRDefault="00D16949" w:rsidP="00B970EF">
      <w:pPr>
        <w:spacing w:after="0"/>
        <w:jc w:val="both"/>
        <w:rPr>
          <w:rFonts w:ascii="Times New Roman" w:hAnsi="Times New Roman" w:cs="Times New Roman"/>
          <w:sz w:val="24"/>
          <w:szCs w:val="24"/>
        </w:rPr>
      </w:pPr>
    </w:p>
    <w:sectPr w:rsidR="00D16949" w:rsidRPr="00D7615F" w:rsidSect="0089039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BD" w:rsidRDefault="00191EBD" w:rsidP="00BF6450">
      <w:pPr>
        <w:spacing w:after="0" w:line="240" w:lineRule="auto"/>
      </w:pPr>
      <w:r>
        <w:separator/>
      </w:r>
    </w:p>
  </w:endnote>
  <w:endnote w:type="continuationSeparator" w:id="0">
    <w:p w:rsidR="00191EBD" w:rsidRDefault="00191EBD"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26556"/>
      <w:docPartObj>
        <w:docPartGallery w:val="Page Numbers (Bottom of Page)"/>
        <w:docPartUnique/>
      </w:docPartObj>
    </w:sdtPr>
    <w:sdtEndPr/>
    <w:sdtContent>
      <w:p w:rsidR="00191EBD" w:rsidRDefault="00191EBD">
        <w:pPr>
          <w:pStyle w:val="Stopka"/>
          <w:jc w:val="right"/>
        </w:pPr>
        <w:r>
          <w:fldChar w:fldCharType="begin"/>
        </w:r>
        <w:r>
          <w:instrText>PAGE   \* MERGEFORMAT</w:instrText>
        </w:r>
        <w:r>
          <w:fldChar w:fldCharType="separate"/>
        </w:r>
        <w:r w:rsidR="00B433F3">
          <w:rPr>
            <w:noProof/>
          </w:rPr>
          <w:t>1</w:t>
        </w:r>
        <w:r>
          <w:fldChar w:fldCharType="end"/>
        </w:r>
      </w:p>
    </w:sdtContent>
  </w:sdt>
  <w:p w:rsidR="00191EBD" w:rsidRDefault="00191E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BD" w:rsidRDefault="00191EBD" w:rsidP="00BF6450">
      <w:pPr>
        <w:spacing w:after="0" w:line="240" w:lineRule="auto"/>
      </w:pPr>
      <w:r>
        <w:separator/>
      </w:r>
    </w:p>
  </w:footnote>
  <w:footnote w:type="continuationSeparator" w:id="0">
    <w:p w:rsidR="00191EBD" w:rsidRDefault="00191EBD"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E30"/>
    <w:multiLevelType w:val="hybridMultilevel"/>
    <w:tmpl w:val="7200DA0E"/>
    <w:lvl w:ilvl="0" w:tplc="670A6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5975CE1"/>
    <w:multiLevelType w:val="hybridMultilevel"/>
    <w:tmpl w:val="44024B54"/>
    <w:lvl w:ilvl="0" w:tplc="221CF57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2B517B"/>
    <w:multiLevelType w:val="hybridMultilevel"/>
    <w:tmpl w:val="EDA0AE32"/>
    <w:lvl w:ilvl="0" w:tplc="53822D4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D4A777A"/>
    <w:multiLevelType w:val="singleLevel"/>
    <w:tmpl w:val="0415000F"/>
    <w:lvl w:ilvl="0">
      <w:start w:val="1"/>
      <w:numFmt w:val="decimal"/>
      <w:lvlText w:val="%1."/>
      <w:lvlJc w:val="left"/>
      <w:pPr>
        <w:tabs>
          <w:tab w:val="num" w:pos="360"/>
        </w:tabs>
        <w:ind w:left="360" w:hanging="360"/>
      </w:pPr>
    </w:lvl>
  </w:abstractNum>
  <w:abstractNum w:abstractNumId="5">
    <w:nsid w:val="4391664B"/>
    <w:multiLevelType w:val="hybridMultilevel"/>
    <w:tmpl w:val="3F6681C8"/>
    <w:lvl w:ilvl="0" w:tplc="670A6F4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95E5BC1"/>
    <w:multiLevelType w:val="hybridMultilevel"/>
    <w:tmpl w:val="8C3657E6"/>
    <w:lvl w:ilvl="0" w:tplc="05A843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6A"/>
    <w:rsid w:val="0000016B"/>
    <w:rsid w:val="000449EC"/>
    <w:rsid w:val="00045B5B"/>
    <w:rsid w:val="0007657A"/>
    <w:rsid w:val="000A148C"/>
    <w:rsid w:val="000A2465"/>
    <w:rsid w:val="000C5E04"/>
    <w:rsid w:val="000C7C1B"/>
    <w:rsid w:val="00125218"/>
    <w:rsid w:val="00135B76"/>
    <w:rsid w:val="00137BD6"/>
    <w:rsid w:val="00162295"/>
    <w:rsid w:val="00175DFB"/>
    <w:rsid w:val="00191EBD"/>
    <w:rsid w:val="00196EA7"/>
    <w:rsid w:val="001B5F7D"/>
    <w:rsid w:val="001C4FB9"/>
    <w:rsid w:val="001E4D95"/>
    <w:rsid w:val="001F1FDC"/>
    <w:rsid w:val="001F507A"/>
    <w:rsid w:val="001F7BE0"/>
    <w:rsid w:val="00205C2B"/>
    <w:rsid w:val="002140FB"/>
    <w:rsid w:val="0022473C"/>
    <w:rsid w:val="00232565"/>
    <w:rsid w:val="0024747E"/>
    <w:rsid w:val="00274D3D"/>
    <w:rsid w:val="0028610A"/>
    <w:rsid w:val="00286943"/>
    <w:rsid w:val="00286B05"/>
    <w:rsid w:val="002C317E"/>
    <w:rsid w:val="002E0222"/>
    <w:rsid w:val="002E70B3"/>
    <w:rsid w:val="002F5FE7"/>
    <w:rsid w:val="0030749A"/>
    <w:rsid w:val="0031696A"/>
    <w:rsid w:val="003A701A"/>
    <w:rsid w:val="003B2CA4"/>
    <w:rsid w:val="003B7170"/>
    <w:rsid w:val="003D5206"/>
    <w:rsid w:val="003F185C"/>
    <w:rsid w:val="004318B2"/>
    <w:rsid w:val="00451D18"/>
    <w:rsid w:val="00481236"/>
    <w:rsid w:val="0049146C"/>
    <w:rsid w:val="004C777F"/>
    <w:rsid w:val="004D7703"/>
    <w:rsid w:val="004E31D0"/>
    <w:rsid w:val="004F786F"/>
    <w:rsid w:val="005073C4"/>
    <w:rsid w:val="00525EB3"/>
    <w:rsid w:val="0054160F"/>
    <w:rsid w:val="005545ED"/>
    <w:rsid w:val="00571BFC"/>
    <w:rsid w:val="00583861"/>
    <w:rsid w:val="005A6083"/>
    <w:rsid w:val="005B25F2"/>
    <w:rsid w:val="005D10A5"/>
    <w:rsid w:val="005D3242"/>
    <w:rsid w:val="005F3368"/>
    <w:rsid w:val="00652C6E"/>
    <w:rsid w:val="0067588C"/>
    <w:rsid w:val="00686455"/>
    <w:rsid w:val="00697C57"/>
    <w:rsid w:val="006A1836"/>
    <w:rsid w:val="006D4AF4"/>
    <w:rsid w:val="00710575"/>
    <w:rsid w:val="00715542"/>
    <w:rsid w:val="00731DE6"/>
    <w:rsid w:val="00740819"/>
    <w:rsid w:val="00750124"/>
    <w:rsid w:val="007551A7"/>
    <w:rsid w:val="0077376B"/>
    <w:rsid w:val="007B08EE"/>
    <w:rsid w:val="007E3078"/>
    <w:rsid w:val="007E3D1A"/>
    <w:rsid w:val="007E47CC"/>
    <w:rsid w:val="00821C27"/>
    <w:rsid w:val="00826E33"/>
    <w:rsid w:val="00856DF3"/>
    <w:rsid w:val="00865140"/>
    <w:rsid w:val="008666B9"/>
    <w:rsid w:val="00890398"/>
    <w:rsid w:val="008C3721"/>
    <w:rsid w:val="008C547D"/>
    <w:rsid w:val="008E21BA"/>
    <w:rsid w:val="00921995"/>
    <w:rsid w:val="0092618F"/>
    <w:rsid w:val="00960803"/>
    <w:rsid w:val="00994D81"/>
    <w:rsid w:val="00996651"/>
    <w:rsid w:val="009A334B"/>
    <w:rsid w:val="009B6515"/>
    <w:rsid w:val="009B732D"/>
    <w:rsid w:val="009C5320"/>
    <w:rsid w:val="009E3920"/>
    <w:rsid w:val="00A02536"/>
    <w:rsid w:val="00A044D6"/>
    <w:rsid w:val="00A13323"/>
    <w:rsid w:val="00A50EA6"/>
    <w:rsid w:val="00A516D6"/>
    <w:rsid w:val="00A8274E"/>
    <w:rsid w:val="00A83093"/>
    <w:rsid w:val="00A95824"/>
    <w:rsid w:val="00AB2129"/>
    <w:rsid w:val="00AC4A20"/>
    <w:rsid w:val="00AC618F"/>
    <w:rsid w:val="00AD354B"/>
    <w:rsid w:val="00AF06ED"/>
    <w:rsid w:val="00B10CB2"/>
    <w:rsid w:val="00B22494"/>
    <w:rsid w:val="00B23F30"/>
    <w:rsid w:val="00B4330B"/>
    <w:rsid w:val="00B433F3"/>
    <w:rsid w:val="00B74F3F"/>
    <w:rsid w:val="00B9372F"/>
    <w:rsid w:val="00B970EF"/>
    <w:rsid w:val="00BA1632"/>
    <w:rsid w:val="00BC7766"/>
    <w:rsid w:val="00BF6450"/>
    <w:rsid w:val="00C17315"/>
    <w:rsid w:val="00C34407"/>
    <w:rsid w:val="00C62B2B"/>
    <w:rsid w:val="00C95C91"/>
    <w:rsid w:val="00C977D8"/>
    <w:rsid w:val="00C97DAA"/>
    <w:rsid w:val="00CA16A0"/>
    <w:rsid w:val="00CE0516"/>
    <w:rsid w:val="00CE6597"/>
    <w:rsid w:val="00CE7348"/>
    <w:rsid w:val="00D04FB7"/>
    <w:rsid w:val="00D11F39"/>
    <w:rsid w:val="00D160D3"/>
    <w:rsid w:val="00D16949"/>
    <w:rsid w:val="00D223BE"/>
    <w:rsid w:val="00D30B18"/>
    <w:rsid w:val="00D54D6F"/>
    <w:rsid w:val="00D56CCC"/>
    <w:rsid w:val="00D71BC9"/>
    <w:rsid w:val="00D7288E"/>
    <w:rsid w:val="00D7615F"/>
    <w:rsid w:val="00D82AE9"/>
    <w:rsid w:val="00DC58D0"/>
    <w:rsid w:val="00DF0FD5"/>
    <w:rsid w:val="00DF4A85"/>
    <w:rsid w:val="00E02754"/>
    <w:rsid w:val="00E10D62"/>
    <w:rsid w:val="00E5141A"/>
    <w:rsid w:val="00E51CB2"/>
    <w:rsid w:val="00E73838"/>
    <w:rsid w:val="00E77029"/>
    <w:rsid w:val="00EA0317"/>
    <w:rsid w:val="00EA68B0"/>
    <w:rsid w:val="00EB74D4"/>
    <w:rsid w:val="00ED01D4"/>
    <w:rsid w:val="00EF10D6"/>
    <w:rsid w:val="00EF6E44"/>
    <w:rsid w:val="00F2561B"/>
    <w:rsid w:val="00F35471"/>
    <w:rsid w:val="00F36EC3"/>
    <w:rsid w:val="00F44D3A"/>
    <w:rsid w:val="00F52178"/>
    <w:rsid w:val="00F54CB6"/>
    <w:rsid w:val="00F61333"/>
    <w:rsid w:val="00F62D61"/>
    <w:rsid w:val="00F83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customStyle="1" w:styleId="Styl">
    <w:name w:val="Styl"/>
    <w:rsid w:val="00921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7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4D4"/>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customStyle="1" w:styleId="Styl">
    <w:name w:val="Styl"/>
    <w:rsid w:val="00921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7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4D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ganiec.biuletyn.n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ganiec.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F731-CDDF-4B28-AEBD-C219C4CF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18</Pages>
  <Words>6435</Words>
  <Characters>38616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29</cp:revision>
  <cp:lastPrinted>2022-12-20T07:45:00Z</cp:lastPrinted>
  <dcterms:created xsi:type="dcterms:W3CDTF">2020-06-16T10:49:00Z</dcterms:created>
  <dcterms:modified xsi:type="dcterms:W3CDTF">2022-12-20T08:27:00Z</dcterms:modified>
</cp:coreProperties>
</file>