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6FBEB" w14:textId="179D0EE9" w:rsidR="00D7615F" w:rsidRDefault="0028610A" w:rsidP="00D7615F">
      <w:pPr>
        <w:spacing w:line="240" w:lineRule="auto"/>
        <w:rPr>
          <w:rFonts w:ascii="Times New Roman" w:hAnsi="Times New Roman"/>
          <w:sz w:val="24"/>
          <w:szCs w:val="24"/>
        </w:rPr>
      </w:pPr>
      <w:r>
        <w:rPr>
          <w:rFonts w:ascii="Times New Roman" w:hAnsi="Times New Roman"/>
          <w:sz w:val="24"/>
          <w:szCs w:val="24"/>
        </w:rPr>
        <w:t>RŚ.6220.1</w:t>
      </w:r>
      <w:r w:rsidR="00790EDA">
        <w:rPr>
          <w:rFonts w:ascii="Times New Roman" w:hAnsi="Times New Roman"/>
          <w:sz w:val="24"/>
          <w:szCs w:val="24"/>
        </w:rPr>
        <w:t>5</w:t>
      </w:r>
      <w:r>
        <w:rPr>
          <w:rFonts w:ascii="Times New Roman" w:hAnsi="Times New Roman"/>
          <w:sz w:val="24"/>
          <w:szCs w:val="24"/>
        </w:rPr>
        <w:t>.</w:t>
      </w:r>
      <w:r w:rsidR="00790EDA">
        <w:rPr>
          <w:rFonts w:ascii="Times New Roman" w:hAnsi="Times New Roman"/>
          <w:sz w:val="24"/>
          <w:szCs w:val="24"/>
        </w:rPr>
        <w:t>7</w:t>
      </w:r>
      <w:r>
        <w:rPr>
          <w:rFonts w:ascii="Times New Roman" w:hAnsi="Times New Roman"/>
          <w:sz w:val="24"/>
          <w:szCs w:val="24"/>
        </w:rPr>
        <w:t>.2022</w:t>
      </w:r>
      <w:r w:rsidR="00D7615F">
        <w:rPr>
          <w:rFonts w:ascii="Times New Roman" w:hAnsi="Times New Roman"/>
          <w:sz w:val="24"/>
          <w:szCs w:val="24"/>
        </w:rPr>
        <w:t xml:space="preserve">                      </w:t>
      </w:r>
      <w:r>
        <w:rPr>
          <w:rFonts w:ascii="Times New Roman" w:hAnsi="Times New Roman"/>
          <w:sz w:val="24"/>
          <w:szCs w:val="24"/>
        </w:rPr>
        <w:t xml:space="preserve">                               </w:t>
      </w:r>
      <w:r w:rsidR="00D7615F">
        <w:rPr>
          <w:rFonts w:ascii="Times New Roman" w:hAnsi="Times New Roman"/>
          <w:sz w:val="24"/>
          <w:szCs w:val="24"/>
        </w:rPr>
        <w:t xml:space="preserve">          </w:t>
      </w:r>
      <w:r w:rsidR="009B732D">
        <w:rPr>
          <w:rFonts w:ascii="Times New Roman" w:hAnsi="Times New Roman"/>
          <w:sz w:val="24"/>
          <w:szCs w:val="24"/>
        </w:rPr>
        <w:t xml:space="preserve"> </w:t>
      </w:r>
      <w:r w:rsidR="00D7615F">
        <w:rPr>
          <w:rFonts w:ascii="Times New Roman" w:hAnsi="Times New Roman"/>
          <w:sz w:val="24"/>
          <w:szCs w:val="24"/>
        </w:rPr>
        <w:t xml:space="preserve">      </w:t>
      </w:r>
      <w:r>
        <w:rPr>
          <w:rFonts w:ascii="Times New Roman" w:hAnsi="Times New Roman"/>
          <w:sz w:val="24"/>
          <w:szCs w:val="24"/>
        </w:rPr>
        <w:t xml:space="preserve">Waganiec,  dnia </w:t>
      </w:r>
      <w:r w:rsidR="008B701A">
        <w:rPr>
          <w:rFonts w:ascii="Times New Roman" w:hAnsi="Times New Roman"/>
          <w:sz w:val="24"/>
          <w:szCs w:val="24"/>
        </w:rPr>
        <w:t>17</w:t>
      </w:r>
      <w:r>
        <w:rPr>
          <w:rFonts w:ascii="Times New Roman" w:hAnsi="Times New Roman"/>
          <w:sz w:val="24"/>
          <w:szCs w:val="24"/>
        </w:rPr>
        <w:t>.</w:t>
      </w:r>
      <w:r w:rsidR="00790EDA">
        <w:rPr>
          <w:rFonts w:ascii="Times New Roman" w:hAnsi="Times New Roman"/>
          <w:sz w:val="24"/>
          <w:szCs w:val="24"/>
        </w:rPr>
        <w:t>0</w:t>
      </w:r>
      <w:r w:rsidR="0000381A">
        <w:rPr>
          <w:rFonts w:ascii="Times New Roman" w:hAnsi="Times New Roman"/>
          <w:sz w:val="24"/>
          <w:szCs w:val="24"/>
        </w:rPr>
        <w:t>4</w:t>
      </w:r>
      <w:r>
        <w:rPr>
          <w:rFonts w:ascii="Times New Roman" w:hAnsi="Times New Roman"/>
          <w:sz w:val="24"/>
          <w:szCs w:val="24"/>
        </w:rPr>
        <w:t>.202</w:t>
      </w:r>
      <w:r w:rsidR="00790EDA">
        <w:rPr>
          <w:rFonts w:ascii="Times New Roman" w:hAnsi="Times New Roman"/>
          <w:sz w:val="24"/>
          <w:szCs w:val="24"/>
        </w:rPr>
        <w:t>3</w:t>
      </w:r>
      <w:r w:rsidR="00D7615F">
        <w:rPr>
          <w:rFonts w:ascii="Times New Roman" w:hAnsi="Times New Roman"/>
          <w:sz w:val="24"/>
          <w:szCs w:val="24"/>
        </w:rPr>
        <w:t xml:space="preserve"> r.</w:t>
      </w:r>
    </w:p>
    <w:p w14:paraId="096B6202" w14:textId="77777777" w:rsidR="00D7615F" w:rsidRDefault="00D7615F" w:rsidP="00D7615F">
      <w:pPr>
        <w:spacing w:line="240" w:lineRule="auto"/>
        <w:jc w:val="center"/>
        <w:rPr>
          <w:rFonts w:ascii="Times New Roman" w:hAnsi="Times New Roman"/>
          <w:b/>
          <w:sz w:val="28"/>
          <w:szCs w:val="28"/>
        </w:rPr>
      </w:pPr>
    </w:p>
    <w:p w14:paraId="779B8EF6" w14:textId="77777777" w:rsidR="00710575" w:rsidRDefault="00710575" w:rsidP="00D7615F">
      <w:pPr>
        <w:spacing w:line="240" w:lineRule="auto"/>
        <w:jc w:val="center"/>
        <w:rPr>
          <w:rFonts w:ascii="Times New Roman" w:hAnsi="Times New Roman"/>
          <w:b/>
          <w:sz w:val="28"/>
          <w:szCs w:val="28"/>
        </w:rPr>
      </w:pPr>
    </w:p>
    <w:p w14:paraId="25C861F7" w14:textId="77777777" w:rsidR="00D7615F" w:rsidRDefault="00D7615F" w:rsidP="00D7615F">
      <w:pPr>
        <w:spacing w:after="0" w:line="240" w:lineRule="auto"/>
        <w:jc w:val="center"/>
        <w:rPr>
          <w:rFonts w:ascii="Times New Roman" w:hAnsi="Times New Roman"/>
          <w:b/>
          <w:sz w:val="28"/>
          <w:szCs w:val="28"/>
        </w:rPr>
      </w:pPr>
      <w:r>
        <w:rPr>
          <w:rFonts w:ascii="Times New Roman" w:hAnsi="Times New Roman"/>
          <w:b/>
          <w:sz w:val="28"/>
          <w:szCs w:val="28"/>
        </w:rPr>
        <w:t xml:space="preserve">Decyzja </w:t>
      </w:r>
    </w:p>
    <w:p w14:paraId="1362F81B" w14:textId="77777777" w:rsidR="00D7615F" w:rsidRPr="009B732D" w:rsidRDefault="00D7615F" w:rsidP="00D7615F">
      <w:pPr>
        <w:spacing w:after="0" w:line="240" w:lineRule="auto"/>
        <w:jc w:val="center"/>
        <w:rPr>
          <w:rFonts w:ascii="Times New Roman" w:hAnsi="Times New Roman"/>
          <w:b/>
          <w:sz w:val="24"/>
          <w:szCs w:val="24"/>
        </w:rPr>
      </w:pPr>
      <w:r w:rsidRPr="009B732D">
        <w:rPr>
          <w:rFonts w:ascii="Times New Roman" w:hAnsi="Times New Roman"/>
          <w:b/>
          <w:sz w:val="24"/>
          <w:szCs w:val="24"/>
        </w:rPr>
        <w:t>o środowiskowych uwarunkowaniach</w:t>
      </w:r>
    </w:p>
    <w:p w14:paraId="56D4E033" w14:textId="77777777" w:rsidR="00D7615F" w:rsidRDefault="00D7615F" w:rsidP="00D7615F">
      <w:pPr>
        <w:spacing w:after="0" w:line="240" w:lineRule="auto"/>
        <w:jc w:val="center"/>
        <w:rPr>
          <w:rFonts w:ascii="Times New Roman" w:hAnsi="Times New Roman"/>
          <w:b/>
          <w:sz w:val="28"/>
          <w:szCs w:val="28"/>
        </w:rPr>
      </w:pPr>
    </w:p>
    <w:p w14:paraId="7514B32D" w14:textId="4E12E8B4" w:rsidR="00C17315" w:rsidRDefault="00D7615F" w:rsidP="00B411B7">
      <w:pPr>
        <w:spacing w:line="240" w:lineRule="auto"/>
        <w:jc w:val="both"/>
        <w:rPr>
          <w:rFonts w:ascii="Times New Roman" w:hAnsi="Times New Roman"/>
          <w:sz w:val="24"/>
        </w:rPr>
      </w:pPr>
      <w:r>
        <w:rPr>
          <w:rFonts w:ascii="Times New Roman" w:hAnsi="Times New Roman"/>
          <w:sz w:val="24"/>
          <w:szCs w:val="24"/>
        </w:rPr>
        <w:tab/>
        <w:t>Na podstawie art.71 ust</w:t>
      </w:r>
      <w:r w:rsidR="008C547D">
        <w:rPr>
          <w:rFonts w:ascii="Times New Roman" w:hAnsi="Times New Roman"/>
          <w:sz w:val="24"/>
          <w:szCs w:val="24"/>
        </w:rPr>
        <w:t>.</w:t>
      </w:r>
      <w:r>
        <w:rPr>
          <w:rFonts w:ascii="Times New Roman" w:hAnsi="Times New Roman"/>
          <w:sz w:val="24"/>
          <w:szCs w:val="24"/>
        </w:rPr>
        <w:t xml:space="preserve"> 1 i 2 pkt 2, art. 75 ust</w:t>
      </w:r>
      <w:r w:rsidR="008C547D">
        <w:rPr>
          <w:rFonts w:ascii="Times New Roman" w:hAnsi="Times New Roman"/>
          <w:sz w:val="24"/>
          <w:szCs w:val="24"/>
        </w:rPr>
        <w:t>.</w:t>
      </w:r>
      <w:r>
        <w:rPr>
          <w:rFonts w:ascii="Times New Roman" w:hAnsi="Times New Roman"/>
          <w:sz w:val="24"/>
          <w:szCs w:val="24"/>
        </w:rPr>
        <w:t xml:space="preserve"> 1 pkt 4 oraz  </w:t>
      </w:r>
      <w:r>
        <w:rPr>
          <w:rFonts w:ascii="Times New Roman" w:hAnsi="Times New Roman"/>
          <w:color w:val="000000"/>
          <w:sz w:val="24"/>
          <w:szCs w:val="24"/>
        </w:rPr>
        <w:t>art. 84 i art. 85 ust</w:t>
      </w:r>
      <w:r w:rsidR="008C547D">
        <w:rPr>
          <w:rFonts w:ascii="Times New Roman" w:hAnsi="Times New Roman"/>
          <w:color w:val="000000"/>
          <w:sz w:val="24"/>
          <w:szCs w:val="24"/>
        </w:rPr>
        <w:t>.</w:t>
      </w:r>
      <w:r>
        <w:rPr>
          <w:rFonts w:ascii="Times New Roman" w:hAnsi="Times New Roman"/>
          <w:color w:val="000000"/>
          <w:sz w:val="24"/>
          <w:szCs w:val="24"/>
        </w:rPr>
        <w:t xml:space="preserve"> l i 2     pkt 2 ustawy z dnia 3 października 2008 r. o udostępnianiu informacji o środowisku i jego ochronie, udziale </w:t>
      </w:r>
      <w:r>
        <w:rPr>
          <w:rFonts w:ascii="Times New Roman" w:hAnsi="Times New Roman"/>
          <w:color w:val="000000"/>
          <w:spacing w:val="1"/>
          <w:sz w:val="24"/>
          <w:szCs w:val="24"/>
        </w:rPr>
        <w:t xml:space="preserve">społeczeństwa w ochronie środowiska oraz o ocenach oddziaływania na </w:t>
      </w:r>
      <w:r w:rsidR="00196EA7">
        <w:rPr>
          <w:rFonts w:ascii="Times New Roman" w:hAnsi="Times New Roman"/>
          <w:color w:val="000000"/>
          <w:spacing w:val="1"/>
          <w:sz w:val="24"/>
          <w:szCs w:val="24"/>
        </w:rPr>
        <w:t>środowisko  (t. j. Dz. U. z 2022 r., poz. 1029</w:t>
      </w:r>
      <w:r>
        <w:rPr>
          <w:rFonts w:ascii="Times New Roman" w:hAnsi="Times New Roman"/>
          <w:color w:val="000000"/>
          <w:spacing w:val="1"/>
          <w:sz w:val="24"/>
          <w:szCs w:val="24"/>
        </w:rPr>
        <w:t xml:space="preserve"> ze zm.), zwanej dalej w</w:t>
      </w:r>
      <w:r w:rsidR="008C547D">
        <w:rPr>
          <w:rFonts w:ascii="Times New Roman" w:hAnsi="Times New Roman"/>
          <w:color w:val="000000"/>
          <w:spacing w:val="1"/>
          <w:sz w:val="24"/>
          <w:szCs w:val="24"/>
        </w:rPr>
        <w:t xml:space="preserve"> skrócie </w:t>
      </w:r>
      <w:proofErr w:type="spellStart"/>
      <w:r w:rsidR="008C547D">
        <w:rPr>
          <w:rFonts w:ascii="Times New Roman" w:hAnsi="Times New Roman"/>
          <w:color w:val="000000"/>
          <w:spacing w:val="1"/>
          <w:sz w:val="24"/>
          <w:szCs w:val="24"/>
        </w:rPr>
        <w:t>uouioś</w:t>
      </w:r>
      <w:proofErr w:type="spellEnd"/>
      <w:r w:rsidR="008C547D">
        <w:rPr>
          <w:rFonts w:ascii="Times New Roman" w:hAnsi="Times New Roman"/>
          <w:color w:val="000000"/>
          <w:spacing w:val="1"/>
          <w:sz w:val="24"/>
          <w:szCs w:val="24"/>
        </w:rPr>
        <w:t>, a także §3</w:t>
      </w:r>
      <w:r>
        <w:rPr>
          <w:rFonts w:ascii="Times New Roman" w:hAnsi="Times New Roman"/>
          <w:color w:val="000000"/>
          <w:spacing w:val="1"/>
          <w:sz w:val="24"/>
          <w:szCs w:val="24"/>
        </w:rPr>
        <w:t xml:space="preserve"> ust</w:t>
      </w:r>
      <w:r w:rsidR="008C547D">
        <w:rPr>
          <w:rFonts w:ascii="Times New Roman" w:hAnsi="Times New Roman"/>
          <w:color w:val="000000"/>
          <w:spacing w:val="1"/>
          <w:sz w:val="24"/>
          <w:szCs w:val="24"/>
        </w:rPr>
        <w:t>. l pkt 62</w:t>
      </w:r>
      <w:r>
        <w:rPr>
          <w:rFonts w:ascii="Times New Roman" w:hAnsi="Times New Roman"/>
          <w:color w:val="000000"/>
          <w:spacing w:val="1"/>
          <w:sz w:val="24"/>
          <w:szCs w:val="24"/>
        </w:rPr>
        <w:t xml:space="preserve"> rozporządzenia Rady Ministrów z dnia 10 </w:t>
      </w:r>
      <w:r>
        <w:rPr>
          <w:rFonts w:ascii="Times New Roman" w:hAnsi="Times New Roman"/>
          <w:color w:val="000000"/>
          <w:spacing w:val="6"/>
          <w:sz w:val="24"/>
          <w:szCs w:val="24"/>
        </w:rPr>
        <w:t xml:space="preserve">września 2019 r. w sprawie przedsięwzięć mogących znacząco </w:t>
      </w:r>
      <w:r>
        <w:rPr>
          <w:rFonts w:ascii="Times New Roman" w:hAnsi="Times New Roman"/>
          <w:color w:val="000000"/>
          <w:spacing w:val="12"/>
          <w:sz w:val="24"/>
          <w:szCs w:val="24"/>
        </w:rPr>
        <w:t>oddziaływać na środowisko</w:t>
      </w:r>
      <w:r>
        <w:rPr>
          <w:rFonts w:ascii="Times New Roman" w:hAnsi="Times New Roman"/>
          <w:color w:val="000000"/>
          <w:spacing w:val="2"/>
          <w:sz w:val="24"/>
          <w:szCs w:val="24"/>
        </w:rPr>
        <w:t xml:space="preserve"> (Dz. U. z 2019 r., poz. 1839), w związku z art. 104 </w:t>
      </w:r>
      <w:r w:rsidR="00196EA7">
        <w:rPr>
          <w:rFonts w:ascii="Times New Roman" w:hAnsi="Times New Roman"/>
          <w:color w:val="000000"/>
          <w:spacing w:val="2"/>
          <w:sz w:val="24"/>
          <w:szCs w:val="24"/>
        </w:rPr>
        <w:t xml:space="preserve">i 108 </w:t>
      </w:r>
      <w:r>
        <w:rPr>
          <w:rFonts w:ascii="Times New Roman" w:hAnsi="Times New Roman"/>
          <w:color w:val="000000"/>
          <w:spacing w:val="2"/>
          <w:sz w:val="24"/>
          <w:szCs w:val="24"/>
        </w:rPr>
        <w:t xml:space="preserve">ustawy z dnia 14 czerwca 1960 r. </w:t>
      </w:r>
      <w:r>
        <w:rPr>
          <w:rFonts w:ascii="Times New Roman" w:hAnsi="Times New Roman"/>
          <w:color w:val="000000"/>
          <w:spacing w:val="1"/>
          <w:sz w:val="24"/>
          <w:szCs w:val="24"/>
        </w:rPr>
        <w:t>Kodeks postępowania administracyjnego (</w:t>
      </w:r>
      <w:r w:rsidR="008C547D">
        <w:rPr>
          <w:rFonts w:ascii="Times New Roman" w:hAnsi="Times New Roman"/>
          <w:color w:val="000000"/>
          <w:spacing w:val="1"/>
          <w:sz w:val="24"/>
          <w:szCs w:val="24"/>
        </w:rPr>
        <w:t xml:space="preserve">t. j. </w:t>
      </w:r>
      <w:r w:rsidR="00196EA7">
        <w:rPr>
          <w:rFonts w:ascii="Times New Roman" w:hAnsi="Times New Roman"/>
          <w:color w:val="000000"/>
          <w:spacing w:val="1"/>
          <w:sz w:val="24"/>
          <w:szCs w:val="24"/>
        </w:rPr>
        <w:t>Dz. U. z 2022 r., poz. 2000</w:t>
      </w:r>
      <w:r>
        <w:rPr>
          <w:rFonts w:ascii="Times New Roman" w:hAnsi="Times New Roman"/>
          <w:color w:val="000000"/>
          <w:spacing w:val="1"/>
          <w:sz w:val="24"/>
          <w:szCs w:val="24"/>
        </w:rPr>
        <w:t xml:space="preserve"> ze zm.), zwanej dalej w skrócie Kpa, po  rozp</w:t>
      </w:r>
      <w:r w:rsidR="008C547D">
        <w:rPr>
          <w:rFonts w:ascii="Times New Roman" w:hAnsi="Times New Roman"/>
          <w:color w:val="000000"/>
          <w:spacing w:val="1"/>
          <w:sz w:val="24"/>
          <w:szCs w:val="24"/>
        </w:rPr>
        <w:t xml:space="preserve">atrzeniu wniosku </w:t>
      </w:r>
      <w:r w:rsidR="00B1108F">
        <w:rPr>
          <w:rFonts w:ascii="Times New Roman" w:hAnsi="Times New Roman"/>
          <w:color w:val="000000"/>
          <w:spacing w:val="1"/>
          <w:sz w:val="24"/>
          <w:szCs w:val="24"/>
        </w:rPr>
        <w:t xml:space="preserve">Gminy Waganiec w imieniu, której wystąpił </w:t>
      </w:r>
      <w:r w:rsidR="003A1F73">
        <w:rPr>
          <w:rFonts w:ascii="Times New Roman" w:hAnsi="Times New Roman"/>
          <w:color w:val="000000"/>
          <w:spacing w:val="1"/>
          <w:sz w:val="24"/>
          <w:szCs w:val="24"/>
        </w:rPr>
        <w:t>Pełnomocnik Pan Roman Mikołajcza</w:t>
      </w:r>
      <w:r w:rsidR="00B1108F">
        <w:rPr>
          <w:rFonts w:ascii="Times New Roman" w:hAnsi="Times New Roman"/>
          <w:color w:val="000000"/>
          <w:spacing w:val="1"/>
          <w:sz w:val="24"/>
          <w:szCs w:val="24"/>
        </w:rPr>
        <w:t xml:space="preserve">k </w:t>
      </w:r>
      <w:r w:rsidR="005D10A5">
        <w:rPr>
          <w:rFonts w:ascii="Times New Roman" w:hAnsi="Times New Roman"/>
          <w:color w:val="000000"/>
          <w:spacing w:val="1"/>
          <w:sz w:val="24"/>
          <w:szCs w:val="24"/>
        </w:rPr>
        <w:t>w sprawie wydania decyzji o środowiskowy</w:t>
      </w:r>
      <w:r w:rsidR="00C17315">
        <w:rPr>
          <w:rFonts w:ascii="Times New Roman" w:hAnsi="Times New Roman"/>
          <w:color w:val="000000"/>
          <w:spacing w:val="1"/>
          <w:sz w:val="24"/>
          <w:szCs w:val="24"/>
        </w:rPr>
        <w:t>ch uwarunkowaniach</w:t>
      </w:r>
      <w:r w:rsidR="00C62B2B" w:rsidRPr="00C62B2B">
        <w:rPr>
          <w:color w:val="000000"/>
          <w:spacing w:val="1"/>
          <w:sz w:val="24"/>
          <w:szCs w:val="24"/>
        </w:rPr>
        <w:t xml:space="preserve"> </w:t>
      </w:r>
      <w:r w:rsidR="00C62B2B" w:rsidRPr="00C62B2B">
        <w:rPr>
          <w:rFonts w:ascii="Times New Roman" w:hAnsi="Times New Roman" w:cs="Times New Roman"/>
          <w:color w:val="000000"/>
          <w:spacing w:val="1"/>
          <w:sz w:val="24"/>
          <w:szCs w:val="24"/>
        </w:rPr>
        <w:t>dla przedsięwzięcia pn.</w:t>
      </w:r>
      <w:r w:rsidR="00803510">
        <w:rPr>
          <w:rFonts w:ascii="Times New Roman" w:hAnsi="Times New Roman" w:cs="Times New Roman"/>
          <w:color w:val="000000"/>
          <w:spacing w:val="1"/>
          <w:sz w:val="24"/>
          <w:szCs w:val="24"/>
        </w:rPr>
        <w:t xml:space="preserve">: </w:t>
      </w:r>
      <w:bookmarkStart w:id="0" w:name="_Hlk129785769"/>
      <w:r w:rsidR="00803510">
        <w:rPr>
          <w:rFonts w:ascii="Times New Roman" w:hAnsi="Times New Roman" w:cs="Times New Roman"/>
          <w:color w:val="000000"/>
          <w:spacing w:val="1"/>
          <w:sz w:val="24"/>
          <w:szCs w:val="24"/>
        </w:rPr>
        <w:t>R</w:t>
      </w:r>
      <w:r w:rsidR="00803510">
        <w:rPr>
          <w:rFonts w:ascii="Times New Roman" w:hAnsi="Times New Roman"/>
          <w:b/>
          <w:sz w:val="24"/>
          <w:szCs w:val="24"/>
        </w:rPr>
        <w:t>oz</w:t>
      </w:r>
      <w:r w:rsidR="00803510" w:rsidRPr="005E7EB0">
        <w:rPr>
          <w:rFonts w:ascii="Times New Roman" w:hAnsi="Times New Roman"/>
          <w:b/>
          <w:sz w:val="24"/>
          <w:szCs w:val="24"/>
        </w:rPr>
        <w:t>budow</w:t>
      </w:r>
      <w:r w:rsidR="00803510">
        <w:rPr>
          <w:rFonts w:ascii="Times New Roman" w:hAnsi="Times New Roman"/>
          <w:b/>
          <w:sz w:val="24"/>
          <w:szCs w:val="24"/>
        </w:rPr>
        <w:t xml:space="preserve">a </w:t>
      </w:r>
      <w:r w:rsidR="00803510" w:rsidRPr="005E7EB0">
        <w:rPr>
          <w:rFonts w:ascii="Times New Roman" w:hAnsi="Times New Roman"/>
          <w:b/>
          <w:sz w:val="24"/>
          <w:szCs w:val="24"/>
        </w:rPr>
        <w:t xml:space="preserve"> </w:t>
      </w:r>
      <w:r w:rsidR="00803510">
        <w:rPr>
          <w:rFonts w:ascii="Times New Roman" w:hAnsi="Times New Roman"/>
          <w:b/>
          <w:sz w:val="24"/>
          <w:szCs w:val="24"/>
        </w:rPr>
        <w:t>drogi gminnej nr 160532C – ul. Orzechowej w Nowym Zbrachlinie w ramach inwestycji pn.: „Budowa infrastruktury drogowej w Nowym Zbrachlinie”</w:t>
      </w:r>
      <w:bookmarkEnd w:id="0"/>
      <w:r w:rsidR="00C17315">
        <w:rPr>
          <w:rFonts w:ascii="Times New Roman" w:hAnsi="Times New Roman"/>
          <w:color w:val="000000"/>
          <w:spacing w:val="1"/>
          <w:sz w:val="24"/>
          <w:szCs w:val="24"/>
        </w:rPr>
        <w:t xml:space="preserve"> </w:t>
      </w:r>
      <w:r w:rsidR="00C62B2B">
        <w:rPr>
          <w:rFonts w:ascii="Times New Roman" w:hAnsi="Times New Roman"/>
          <w:color w:val="000000"/>
          <w:spacing w:val="1"/>
          <w:sz w:val="24"/>
          <w:szCs w:val="24"/>
        </w:rPr>
        <w:t xml:space="preserve">oraz </w:t>
      </w:r>
      <w:r w:rsidR="008B701A">
        <w:rPr>
          <w:rFonts w:ascii="Times New Roman" w:hAnsi="Times New Roman"/>
          <w:color w:val="000000"/>
          <w:spacing w:val="1"/>
          <w:sz w:val="24"/>
          <w:szCs w:val="24"/>
        </w:rPr>
        <w:t xml:space="preserve">po rozpatrzeniu </w:t>
      </w:r>
      <w:r w:rsidR="00C62B2B">
        <w:rPr>
          <w:rFonts w:ascii="Times New Roman" w:hAnsi="Times New Roman"/>
          <w:color w:val="000000"/>
          <w:spacing w:val="1"/>
          <w:sz w:val="24"/>
          <w:szCs w:val="24"/>
        </w:rPr>
        <w:t>wniosku</w:t>
      </w:r>
      <w:r w:rsidR="00B1108F">
        <w:rPr>
          <w:rFonts w:ascii="Times New Roman" w:hAnsi="Times New Roman"/>
          <w:color w:val="000000"/>
          <w:spacing w:val="1"/>
          <w:sz w:val="24"/>
          <w:szCs w:val="24"/>
        </w:rPr>
        <w:t xml:space="preserve"> z dnia</w:t>
      </w:r>
      <w:r w:rsidR="00B411B7">
        <w:rPr>
          <w:rFonts w:ascii="Times New Roman" w:hAnsi="Times New Roman"/>
          <w:color w:val="000000"/>
          <w:spacing w:val="1"/>
          <w:sz w:val="24"/>
          <w:szCs w:val="24"/>
        </w:rPr>
        <w:t xml:space="preserve"> 22 marca 2023 r.</w:t>
      </w:r>
      <w:r w:rsidR="00C62B2B">
        <w:rPr>
          <w:rFonts w:ascii="Times New Roman" w:hAnsi="Times New Roman"/>
          <w:color w:val="000000"/>
          <w:spacing w:val="1"/>
          <w:sz w:val="24"/>
          <w:szCs w:val="24"/>
        </w:rPr>
        <w:t xml:space="preserve"> o nadanie niniejszej decyzji rygoru natychmiastowej wykonalności</w:t>
      </w:r>
      <w:r w:rsidR="002140FB">
        <w:rPr>
          <w:rFonts w:ascii="Times New Roman" w:hAnsi="Times New Roman"/>
          <w:color w:val="000000"/>
          <w:spacing w:val="1"/>
          <w:sz w:val="24"/>
          <w:szCs w:val="24"/>
        </w:rPr>
        <w:t>,</w:t>
      </w:r>
      <w:r w:rsidR="00C62B2B">
        <w:rPr>
          <w:rFonts w:ascii="Times New Roman" w:hAnsi="Times New Roman"/>
          <w:color w:val="000000"/>
          <w:spacing w:val="1"/>
          <w:sz w:val="24"/>
          <w:szCs w:val="24"/>
        </w:rPr>
        <w:t xml:space="preserve"> złożon</w:t>
      </w:r>
      <w:r w:rsidR="00803510">
        <w:rPr>
          <w:rFonts w:ascii="Times New Roman" w:hAnsi="Times New Roman"/>
          <w:color w:val="000000"/>
          <w:spacing w:val="1"/>
          <w:sz w:val="24"/>
          <w:szCs w:val="24"/>
        </w:rPr>
        <w:t>ego</w:t>
      </w:r>
      <w:r w:rsidR="005D10A5">
        <w:rPr>
          <w:rFonts w:ascii="Times New Roman" w:hAnsi="Times New Roman"/>
          <w:color w:val="000000"/>
          <w:spacing w:val="1"/>
          <w:sz w:val="24"/>
          <w:szCs w:val="24"/>
        </w:rPr>
        <w:t xml:space="preserve"> przez </w:t>
      </w:r>
      <w:r w:rsidR="003A1F73">
        <w:rPr>
          <w:rFonts w:ascii="Times New Roman" w:hAnsi="Times New Roman"/>
          <w:color w:val="000000"/>
          <w:spacing w:val="1"/>
          <w:sz w:val="24"/>
          <w:szCs w:val="24"/>
        </w:rPr>
        <w:t>Pełnomocnika Pana Romana Mikoła</w:t>
      </w:r>
      <w:r w:rsidR="00803510">
        <w:rPr>
          <w:rFonts w:ascii="Times New Roman" w:hAnsi="Times New Roman"/>
          <w:color w:val="000000"/>
          <w:spacing w:val="1"/>
          <w:sz w:val="24"/>
          <w:szCs w:val="24"/>
        </w:rPr>
        <w:t>jczak</w:t>
      </w:r>
      <w:r>
        <w:rPr>
          <w:rFonts w:ascii="Times New Roman" w:hAnsi="Times New Roman"/>
          <w:sz w:val="24"/>
        </w:rPr>
        <w:t>,</w:t>
      </w:r>
      <w:r w:rsidR="0035179C">
        <w:rPr>
          <w:rFonts w:ascii="Times New Roman" w:hAnsi="Times New Roman"/>
          <w:sz w:val="24"/>
        </w:rPr>
        <w:t xml:space="preserve"> działającego w imieniu Gminy Waganiec,</w:t>
      </w:r>
      <w:r w:rsidR="00803510">
        <w:rPr>
          <w:rFonts w:ascii="Times New Roman" w:hAnsi="Times New Roman"/>
          <w:sz w:val="24"/>
        </w:rPr>
        <w:t xml:space="preserve"> </w:t>
      </w:r>
    </w:p>
    <w:p w14:paraId="7BBB30A4" w14:textId="77777777" w:rsidR="00B411B7" w:rsidRPr="00803510" w:rsidRDefault="00B411B7" w:rsidP="00B411B7">
      <w:pPr>
        <w:spacing w:line="240" w:lineRule="auto"/>
        <w:jc w:val="both"/>
        <w:rPr>
          <w:rFonts w:ascii="Times New Roman" w:hAnsi="Times New Roman"/>
          <w:sz w:val="24"/>
        </w:rPr>
      </w:pPr>
    </w:p>
    <w:p w14:paraId="362AC028" w14:textId="77777777" w:rsidR="009B6515" w:rsidRPr="007E3078" w:rsidRDefault="00C17315" w:rsidP="00B411B7">
      <w:pPr>
        <w:spacing w:after="0" w:line="240" w:lineRule="auto"/>
        <w:jc w:val="center"/>
        <w:rPr>
          <w:rFonts w:ascii="Times New Roman" w:hAnsi="Times New Roman"/>
          <w:b/>
          <w:color w:val="000000"/>
          <w:spacing w:val="1"/>
          <w:sz w:val="24"/>
          <w:szCs w:val="24"/>
        </w:rPr>
      </w:pPr>
      <w:r w:rsidRPr="007E3078">
        <w:rPr>
          <w:rFonts w:ascii="Times New Roman" w:hAnsi="Times New Roman"/>
          <w:b/>
          <w:color w:val="000000"/>
          <w:spacing w:val="1"/>
          <w:sz w:val="24"/>
          <w:szCs w:val="24"/>
        </w:rPr>
        <w:t>orzekam:</w:t>
      </w:r>
    </w:p>
    <w:p w14:paraId="211A8D48" w14:textId="77777777" w:rsidR="00C17315" w:rsidRDefault="00C17315" w:rsidP="00B411B7">
      <w:pPr>
        <w:spacing w:after="0" w:line="240" w:lineRule="auto"/>
        <w:jc w:val="both"/>
        <w:rPr>
          <w:rFonts w:ascii="Times New Roman" w:hAnsi="Times New Roman"/>
          <w:color w:val="000000"/>
          <w:spacing w:val="1"/>
          <w:sz w:val="24"/>
          <w:szCs w:val="24"/>
        </w:rPr>
      </w:pPr>
    </w:p>
    <w:p w14:paraId="12AAD954" w14:textId="1C486C17" w:rsidR="00C17315" w:rsidRPr="00D7288E" w:rsidRDefault="00C17315" w:rsidP="00B411B7">
      <w:pPr>
        <w:pStyle w:val="Tekstpodstawowywcity2"/>
        <w:numPr>
          <w:ilvl w:val="0"/>
          <w:numId w:val="3"/>
        </w:numPr>
        <w:ind w:left="709"/>
        <w:jc w:val="both"/>
        <w:rPr>
          <w:b/>
          <w:sz w:val="24"/>
          <w:szCs w:val="24"/>
        </w:rPr>
      </w:pPr>
      <w:r>
        <w:rPr>
          <w:color w:val="000000"/>
          <w:spacing w:val="1"/>
          <w:sz w:val="24"/>
          <w:szCs w:val="24"/>
        </w:rPr>
        <w:t>Nie nakładać obowiązku przeprowadzenia oceny oddziaływania na środowisko, dla przedsięwzięcia pn.</w:t>
      </w:r>
      <w:r w:rsidR="00BA1632">
        <w:rPr>
          <w:color w:val="000000"/>
          <w:spacing w:val="1"/>
          <w:sz w:val="24"/>
          <w:szCs w:val="24"/>
        </w:rPr>
        <w:t>:</w:t>
      </w:r>
      <w:r w:rsidR="00A356BF">
        <w:rPr>
          <w:color w:val="000000"/>
          <w:spacing w:val="1"/>
          <w:sz w:val="24"/>
          <w:szCs w:val="24"/>
        </w:rPr>
        <w:t xml:space="preserve"> R</w:t>
      </w:r>
      <w:r w:rsidR="00A356BF">
        <w:rPr>
          <w:b/>
          <w:sz w:val="24"/>
          <w:szCs w:val="24"/>
        </w:rPr>
        <w:t>oz</w:t>
      </w:r>
      <w:r w:rsidR="00A356BF" w:rsidRPr="005E7EB0">
        <w:rPr>
          <w:b/>
          <w:sz w:val="24"/>
          <w:szCs w:val="24"/>
        </w:rPr>
        <w:t>budow</w:t>
      </w:r>
      <w:r w:rsidR="00A356BF">
        <w:rPr>
          <w:b/>
          <w:sz w:val="24"/>
          <w:szCs w:val="24"/>
        </w:rPr>
        <w:t xml:space="preserve">a </w:t>
      </w:r>
      <w:r w:rsidR="00A356BF" w:rsidRPr="005E7EB0">
        <w:rPr>
          <w:b/>
          <w:sz w:val="24"/>
          <w:szCs w:val="24"/>
        </w:rPr>
        <w:t xml:space="preserve"> </w:t>
      </w:r>
      <w:r w:rsidR="00A356BF">
        <w:rPr>
          <w:b/>
          <w:sz w:val="24"/>
          <w:szCs w:val="24"/>
        </w:rPr>
        <w:t>drogi gminnej nr 160532C – ul. Orzechowej w Nowym Zbrachlinie w ramach inwestycji pn.: „Budowa infrastruktury drogowej w Nowym Zbrachlinie”</w:t>
      </w:r>
    </w:p>
    <w:p w14:paraId="3F601AA5" w14:textId="77777777" w:rsidR="00D7288E" w:rsidRPr="00D7288E" w:rsidRDefault="00D7288E" w:rsidP="00B411B7">
      <w:pPr>
        <w:pStyle w:val="Tekstpodstawowywcity2"/>
        <w:numPr>
          <w:ilvl w:val="0"/>
          <w:numId w:val="3"/>
        </w:numPr>
        <w:ind w:left="709"/>
        <w:jc w:val="both"/>
        <w:rPr>
          <w:b/>
          <w:sz w:val="24"/>
          <w:szCs w:val="24"/>
        </w:rPr>
      </w:pPr>
      <w:r w:rsidRPr="00D7288E">
        <w:rPr>
          <w:sz w:val="24"/>
          <w:szCs w:val="24"/>
        </w:rPr>
        <w:t>Okreś</w:t>
      </w:r>
      <w:r w:rsidR="00C17315" w:rsidRPr="00D7288E">
        <w:rPr>
          <w:sz w:val="24"/>
          <w:szCs w:val="24"/>
        </w:rPr>
        <w:t>lam istotne warunki korzystania ze środowiska w fazie realizacji i eksploatacji</w:t>
      </w:r>
      <w:r w:rsidRPr="00D7288E">
        <w:rPr>
          <w:sz w:val="24"/>
          <w:szCs w:val="24"/>
        </w:rPr>
        <w:t xml:space="preserve"> lub użytkowania przedsięwzięcia, </w:t>
      </w:r>
      <w:r w:rsidR="0049146C">
        <w:rPr>
          <w:sz w:val="24"/>
          <w:szCs w:val="24"/>
        </w:rPr>
        <w:t xml:space="preserve">ze szczególnym uwzględnieniem </w:t>
      </w:r>
      <w:r w:rsidRPr="00D7288E">
        <w:rPr>
          <w:sz w:val="24"/>
          <w:szCs w:val="24"/>
        </w:rPr>
        <w:t>konieczności ochrony cennych wartości przyrodniczych, zasobów naturalnych i zabytków oraz ograniczenia uciążliwości dla terenów sąsiednich, w tym w szczególności:</w:t>
      </w:r>
    </w:p>
    <w:p w14:paraId="64EB0F72" w14:textId="77777777" w:rsidR="00D7288E" w:rsidRDefault="00D7288E" w:rsidP="00B411B7">
      <w:pPr>
        <w:pStyle w:val="Tekstpodstawowywcity2"/>
        <w:numPr>
          <w:ilvl w:val="0"/>
          <w:numId w:val="5"/>
        </w:numPr>
        <w:jc w:val="both"/>
        <w:rPr>
          <w:sz w:val="24"/>
          <w:szCs w:val="24"/>
        </w:rPr>
      </w:pPr>
      <w:r>
        <w:rPr>
          <w:sz w:val="24"/>
          <w:szCs w:val="24"/>
        </w:rPr>
        <w:t>W celu minimalizacji i ograniczenia oddziaływań związanych z emisją hałasu, wibracji i zanieczyszczeń do p</w:t>
      </w:r>
      <w:r w:rsidR="00A13323">
        <w:rPr>
          <w:sz w:val="24"/>
          <w:szCs w:val="24"/>
        </w:rPr>
        <w:t xml:space="preserve">owietrza, uciążliwe prace budowlane </w:t>
      </w:r>
      <w:r>
        <w:rPr>
          <w:sz w:val="24"/>
          <w:szCs w:val="24"/>
        </w:rPr>
        <w:t xml:space="preserve">(przede wszystkim prace hałaśliwe oraz związane z wykorzystaniem ciężkiego sprzętu/transportu) </w:t>
      </w:r>
      <w:r w:rsidR="00A13323">
        <w:rPr>
          <w:sz w:val="24"/>
          <w:szCs w:val="24"/>
        </w:rPr>
        <w:t xml:space="preserve">w sąsiedztwie terenów objętych ochroną przed hałasem, </w:t>
      </w:r>
      <w:r>
        <w:rPr>
          <w:sz w:val="24"/>
          <w:szCs w:val="24"/>
        </w:rPr>
        <w:t>prowadzić wyłącznie w porze dz</w:t>
      </w:r>
      <w:r w:rsidR="00A13323">
        <w:rPr>
          <w:sz w:val="24"/>
          <w:szCs w:val="24"/>
        </w:rPr>
        <w:t>iennej, tj.: w godz. 6.00-22.00, z wyjątkiem prac wymagających ciągłości technologicznej (typu betonowanie).</w:t>
      </w:r>
    </w:p>
    <w:p w14:paraId="28BC6AA6" w14:textId="77777777" w:rsidR="00A13323" w:rsidRDefault="00A13323" w:rsidP="00B411B7">
      <w:pPr>
        <w:pStyle w:val="Tekstpodstawowywcity2"/>
        <w:numPr>
          <w:ilvl w:val="0"/>
          <w:numId w:val="5"/>
        </w:numPr>
        <w:jc w:val="both"/>
        <w:rPr>
          <w:sz w:val="24"/>
          <w:szCs w:val="24"/>
        </w:rPr>
      </w:pPr>
      <w:r w:rsidRPr="00921995">
        <w:rPr>
          <w:sz w:val="24"/>
          <w:szCs w:val="24"/>
        </w:rPr>
        <w:t>W celu zabezpieczenia gruntu oraz wód podziemnych i powierzchniowych przed zanieczyszczeniem substancjami ropopochodnymi, podczas realizacji inwestycji, używać wyłącznie sprawnego sprzętu i monitorować ewentualne wycieki substancji ropopochodnych, które mogą powstać w wyniku awarii oraz zapewnić dostępność sorbentów. W przypadku wycieku substancji niebezpiecznych, zanieczyszczony grunt lub zużyty sorbent zebrać i przekazać uprawnionym odbiorcom odpadów.</w:t>
      </w:r>
    </w:p>
    <w:p w14:paraId="389502AA" w14:textId="195715E3" w:rsidR="00921995" w:rsidRPr="00951AFD" w:rsidRDefault="00921995" w:rsidP="00B411B7">
      <w:pPr>
        <w:pStyle w:val="Tekstpodstawowywcity2"/>
        <w:numPr>
          <w:ilvl w:val="0"/>
          <w:numId w:val="5"/>
        </w:numPr>
        <w:jc w:val="both"/>
        <w:rPr>
          <w:sz w:val="24"/>
          <w:szCs w:val="24"/>
        </w:rPr>
      </w:pPr>
      <w:r w:rsidRPr="00921995">
        <w:rPr>
          <w:sz w:val="24"/>
          <w:szCs w:val="24"/>
        </w:rPr>
        <w:t xml:space="preserve">Zaplecze budowy oraz miejsca składowania materiałów budowlanych lub </w:t>
      </w:r>
      <w:r w:rsidRPr="00921995">
        <w:rPr>
          <w:sz w:val="24"/>
          <w:szCs w:val="24"/>
        </w:rPr>
        <w:lastRenderedPageBreak/>
        <w:t>postoju pojazdów i maszyn</w:t>
      </w:r>
      <w:r w:rsidR="00951AFD">
        <w:rPr>
          <w:sz w:val="24"/>
          <w:szCs w:val="24"/>
        </w:rPr>
        <w:t xml:space="preserve"> zorganizować na terenie utwardzonym lub posiadającym szczelną powierzchnię, w odległości minimum 10 m od rzek, cieków i zbiorników wodnych oraz obszarów podmokłych,</w:t>
      </w:r>
      <w:r w:rsidRPr="00921995">
        <w:rPr>
          <w:sz w:val="24"/>
          <w:szCs w:val="24"/>
        </w:rPr>
        <w:t xml:space="preserve"> </w:t>
      </w:r>
      <w:r w:rsidR="00951AFD">
        <w:rPr>
          <w:sz w:val="24"/>
          <w:szCs w:val="24"/>
        </w:rPr>
        <w:t>a także</w:t>
      </w:r>
      <w:r w:rsidRPr="00921995">
        <w:rPr>
          <w:sz w:val="24"/>
          <w:szCs w:val="24"/>
        </w:rPr>
        <w:t xml:space="preserve"> poza terenami chronionymi akustycznie.</w:t>
      </w:r>
    </w:p>
    <w:p w14:paraId="47940594" w14:textId="3F0499F6" w:rsidR="00921995" w:rsidRDefault="00921995" w:rsidP="00B411B7">
      <w:pPr>
        <w:pStyle w:val="Tekstpodstawowywcity2"/>
        <w:numPr>
          <w:ilvl w:val="0"/>
          <w:numId w:val="5"/>
        </w:numPr>
        <w:jc w:val="both"/>
        <w:rPr>
          <w:sz w:val="24"/>
          <w:szCs w:val="24"/>
        </w:rPr>
      </w:pPr>
      <w:r w:rsidRPr="00921995">
        <w:rPr>
          <w:sz w:val="24"/>
          <w:szCs w:val="24"/>
        </w:rPr>
        <w:t xml:space="preserve">Wycinkę </w:t>
      </w:r>
      <w:r w:rsidR="00951AFD">
        <w:rPr>
          <w:sz w:val="24"/>
          <w:szCs w:val="24"/>
        </w:rPr>
        <w:t>krzewów</w:t>
      </w:r>
      <w:r w:rsidRPr="00921995">
        <w:rPr>
          <w:sz w:val="24"/>
          <w:szCs w:val="24"/>
        </w:rPr>
        <w:t xml:space="preserve"> kolidując</w:t>
      </w:r>
      <w:r w:rsidR="00951AFD">
        <w:rPr>
          <w:sz w:val="24"/>
          <w:szCs w:val="24"/>
        </w:rPr>
        <w:t>ych</w:t>
      </w:r>
      <w:r w:rsidRPr="00921995">
        <w:rPr>
          <w:sz w:val="24"/>
          <w:szCs w:val="24"/>
        </w:rPr>
        <w:t xml:space="preserve"> z realizacją planowanego przedsięwzięcia prowadzić poza okresem lęgowym ptaków, przypadającym od 1 marca do </w:t>
      </w:r>
      <w:r w:rsidR="005414A9">
        <w:rPr>
          <w:sz w:val="24"/>
          <w:szCs w:val="24"/>
        </w:rPr>
        <w:t xml:space="preserve">      </w:t>
      </w:r>
      <w:r w:rsidRPr="00921995">
        <w:rPr>
          <w:sz w:val="24"/>
          <w:szCs w:val="24"/>
        </w:rPr>
        <w:t>31 sierpnia</w:t>
      </w:r>
      <w:r w:rsidR="00951AFD">
        <w:rPr>
          <w:sz w:val="24"/>
          <w:szCs w:val="24"/>
        </w:rPr>
        <w:t>.</w:t>
      </w:r>
      <w:r w:rsidRPr="00921995">
        <w:rPr>
          <w:sz w:val="24"/>
          <w:szCs w:val="24"/>
        </w:rPr>
        <w:t xml:space="preserve"> lub w dowolnym terminie, po potwierdzeniu maksymalnie na 2 dni pr</w:t>
      </w:r>
      <w:r w:rsidR="002140FB">
        <w:rPr>
          <w:sz w:val="24"/>
          <w:szCs w:val="24"/>
        </w:rPr>
        <w:t>zed wycinką przez specjalistę orn</w:t>
      </w:r>
      <w:r w:rsidRPr="00921995">
        <w:rPr>
          <w:sz w:val="24"/>
          <w:szCs w:val="24"/>
        </w:rPr>
        <w:t xml:space="preserve">itologa braku aktywnych lęgów ptaków w </w:t>
      </w:r>
      <w:r w:rsidR="00951AFD">
        <w:rPr>
          <w:sz w:val="24"/>
          <w:szCs w:val="24"/>
        </w:rPr>
        <w:t>ich</w:t>
      </w:r>
      <w:r w:rsidRPr="00921995">
        <w:rPr>
          <w:sz w:val="24"/>
          <w:szCs w:val="24"/>
        </w:rPr>
        <w:t xml:space="preserve"> obrębie.</w:t>
      </w:r>
    </w:p>
    <w:p w14:paraId="14A6E618" w14:textId="2E93526D" w:rsidR="00921995" w:rsidRPr="00921995" w:rsidRDefault="00921995" w:rsidP="00B411B7">
      <w:pPr>
        <w:pStyle w:val="Tekstpodstawowywcity2"/>
        <w:numPr>
          <w:ilvl w:val="0"/>
          <w:numId w:val="5"/>
        </w:numPr>
        <w:jc w:val="both"/>
        <w:rPr>
          <w:sz w:val="24"/>
          <w:szCs w:val="24"/>
        </w:rPr>
      </w:pPr>
      <w:r w:rsidRPr="00921995">
        <w:rPr>
          <w:sz w:val="24"/>
          <w:szCs w:val="24"/>
        </w:rPr>
        <w:t xml:space="preserve">Z uwagi na wycinkę drzew zapewnić wykonanie </w:t>
      </w:r>
      <w:proofErr w:type="spellStart"/>
      <w:r w:rsidRPr="00921995">
        <w:rPr>
          <w:sz w:val="24"/>
          <w:szCs w:val="24"/>
        </w:rPr>
        <w:t>nasadzeń</w:t>
      </w:r>
      <w:proofErr w:type="spellEnd"/>
      <w:r w:rsidRPr="00921995">
        <w:rPr>
          <w:sz w:val="24"/>
          <w:szCs w:val="24"/>
        </w:rPr>
        <w:t xml:space="preserve"> zastępczych w ilości o</w:t>
      </w:r>
      <w:r>
        <w:rPr>
          <w:sz w:val="24"/>
          <w:szCs w:val="24"/>
        </w:rPr>
        <w:t>dpowiadającej skali wycinki (</w:t>
      </w:r>
      <w:r w:rsidR="00951AFD">
        <w:rPr>
          <w:sz w:val="24"/>
          <w:szCs w:val="24"/>
        </w:rPr>
        <w:t xml:space="preserve">1:1 za każde wycięte drzewo o obwodzie do </w:t>
      </w:r>
      <w:r w:rsidR="005414A9">
        <w:rPr>
          <w:sz w:val="24"/>
          <w:szCs w:val="24"/>
        </w:rPr>
        <w:t xml:space="preserve">   </w:t>
      </w:r>
      <w:r w:rsidR="00951AFD">
        <w:rPr>
          <w:sz w:val="24"/>
          <w:szCs w:val="24"/>
        </w:rPr>
        <w:t xml:space="preserve">100 cm, </w:t>
      </w:r>
      <w:r>
        <w:rPr>
          <w:sz w:val="24"/>
          <w:szCs w:val="24"/>
        </w:rPr>
        <w:t>2:</w:t>
      </w:r>
      <w:r w:rsidRPr="00921995">
        <w:rPr>
          <w:sz w:val="24"/>
          <w:szCs w:val="24"/>
        </w:rPr>
        <w:t>1 za każde wycięte drzewo</w:t>
      </w:r>
      <w:r w:rsidR="00951AFD">
        <w:rPr>
          <w:sz w:val="24"/>
          <w:szCs w:val="24"/>
        </w:rPr>
        <w:t>, którego obwód przekracza 100 cm, 3:1 za każde wycięte drzewo o obwodzie 200 cm oraz w skali minimum 1:1 za każdy m</w:t>
      </w:r>
      <w:r w:rsidR="00951AFD">
        <w:rPr>
          <w:sz w:val="24"/>
          <w:szCs w:val="24"/>
          <w:vertAlign w:val="superscript"/>
        </w:rPr>
        <w:t>2</w:t>
      </w:r>
      <w:r w:rsidR="00951AFD">
        <w:rPr>
          <w:sz w:val="24"/>
          <w:szCs w:val="24"/>
        </w:rPr>
        <w:t xml:space="preserve"> usuniętych krzewów</w:t>
      </w:r>
      <w:r w:rsidRPr="00921995">
        <w:rPr>
          <w:sz w:val="24"/>
          <w:szCs w:val="24"/>
        </w:rPr>
        <w:t>),</w:t>
      </w:r>
      <w:r>
        <w:rPr>
          <w:sz w:val="24"/>
          <w:szCs w:val="24"/>
        </w:rPr>
        <w:t xml:space="preserve"> </w:t>
      </w:r>
      <w:r w:rsidRPr="00921995">
        <w:rPr>
          <w:sz w:val="24"/>
          <w:szCs w:val="24"/>
        </w:rPr>
        <w:t xml:space="preserve">uwzględniając warunki siedliskowe w miejscu wykonania ww. </w:t>
      </w:r>
      <w:proofErr w:type="spellStart"/>
      <w:r w:rsidRPr="00921995">
        <w:rPr>
          <w:sz w:val="24"/>
          <w:szCs w:val="24"/>
        </w:rPr>
        <w:t>nasadzeń</w:t>
      </w:r>
      <w:proofErr w:type="spellEnd"/>
      <w:r w:rsidRPr="00921995">
        <w:rPr>
          <w:sz w:val="24"/>
          <w:szCs w:val="24"/>
        </w:rPr>
        <w:t xml:space="preserve"> i wymagania ekologiczne stosowanych do </w:t>
      </w:r>
      <w:proofErr w:type="spellStart"/>
      <w:r w:rsidRPr="00921995">
        <w:rPr>
          <w:sz w:val="24"/>
          <w:szCs w:val="24"/>
        </w:rPr>
        <w:t>nasadzeń</w:t>
      </w:r>
      <w:proofErr w:type="spellEnd"/>
      <w:r w:rsidRPr="00921995">
        <w:rPr>
          <w:sz w:val="24"/>
          <w:szCs w:val="24"/>
        </w:rPr>
        <w:t xml:space="preserve"> gatunków oraz preferując gatunki rodzime. Nasadzenia wykonać w granicach projektowanego pasa drogowego</w:t>
      </w:r>
      <w:r w:rsidR="00951AFD">
        <w:rPr>
          <w:sz w:val="24"/>
          <w:szCs w:val="24"/>
        </w:rPr>
        <w:t>, lub przy innej drodze powiatowej lub gminnej, w możliwie najbliższej lokalizacji przedmiotowej inwestycji.</w:t>
      </w:r>
      <w:r w:rsidRPr="00921995">
        <w:rPr>
          <w:sz w:val="24"/>
          <w:szCs w:val="24"/>
        </w:rPr>
        <w:t xml:space="preserve"> </w:t>
      </w:r>
    </w:p>
    <w:p w14:paraId="61D5ECB3" w14:textId="77777777" w:rsidR="00921995" w:rsidRPr="00921995" w:rsidRDefault="00921995" w:rsidP="00B411B7">
      <w:pPr>
        <w:pStyle w:val="Tekstpodstawowywcity2"/>
        <w:numPr>
          <w:ilvl w:val="0"/>
          <w:numId w:val="5"/>
        </w:numPr>
        <w:jc w:val="both"/>
        <w:rPr>
          <w:sz w:val="24"/>
          <w:szCs w:val="24"/>
        </w:rPr>
      </w:pPr>
      <w:r w:rsidRPr="00921995">
        <w:rPr>
          <w:sz w:val="24"/>
          <w:szCs w:val="24"/>
        </w:rPr>
        <w:t xml:space="preserve">Zapewnić trwałość kompensacji poprzez systematyczne podlewanie, nawożenie i pielenie wykonanych </w:t>
      </w:r>
      <w:proofErr w:type="spellStart"/>
      <w:r w:rsidRPr="00921995">
        <w:rPr>
          <w:sz w:val="24"/>
          <w:szCs w:val="24"/>
        </w:rPr>
        <w:t>nasadzeń</w:t>
      </w:r>
      <w:proofErr w:type="spellEnd"/>
      <w:r w:rsidRPr="00921995">
        <w:rPr>
          <w:sz w:val="24"/>
          <w:szCs w:val="24"/>
        </w:rPr>
        <w:t xml:space="preserve"> oraz regularne zastępowanie obumarłych roślin.</w:t>
      </w:r>
    </w:p>
    <w:p w14:paraId="311C28B8" w14:textId="4D3C8B45" w:rsidR="00921995" w:rsidRDefault="00125218" w:rsidP="00B411B7">
      <w:pPr>
        <w:pStyle w:val="Tekstpodstawowywcity2"/>
        <w:numPr>
          <w:ilvl w:val="0"/>
          <w:numId w:val="5"/>
        </w:numPr>
        <w:jc w:val="both"/>
        <w:rPr>
          <w:sz w:val="24"/>
          <w:szCs w:val="24"/>
        </w:rPr>
      </w:pPr>
      <w:r w:rsidRPr="00125218">
        <w:rPr>
          <w:sz w:val="24"/>
          <w:szCs w:val="24"/>
        </w:rPr>
        <w:t>Każdorazowo przed podjęciem prac w obrębie wykopów dokonać kontroli obecności zwierząt w ich obrębie. W przypadku obecności fauny, zwierzę lub zwierzęta odłowić, a następnie przenieść poza obszar robót, do siedliska zapewniającego możliwość dalszej wędrówki. Skarpy zabezpieczyć poprzez ich łagodzenie, w przypadku braku takiej możliwości zastosować pochylnię z desek na czas przerw w budowie, w celu umożliwienia opuszczenia pułapki ekologicznej przez zwierzęta.</w:t>
      </w:r>
    </w:p>
    <w:p w14:paraId="26B7BFA4" w14:textId="239AAEDE" w:rsidR="007A7D97" w:rsidRPr="00125218" w:rsidRDefault="007A7D97" w:rsidP="00B411B7">
      <w:pPr>
        <w:pStyle w:val="Tekstpodstawowywcity2"/>
        <w:numPr>
          <w:ilvl w:val="0"/>
          <w:numId w:val="5"/>
        </w:numPr>
        <w:jc w:val="both"/>
        <w:rPr>
          <w:sz w:val="24"/>
          <w:szCs w:val="24"/>
        </w:rPr>
      </w:pPr>
      <w:r>
        <w:rPr>
          <w:sz w:val="24"/>
          <w:szCs w:val="24"/>
        </w:rPr>
        <w:t>Oczyścić przepust w miejscu krzyżowania się pasa drogowego przebudowywanego odcinka drogi z ciekiem. W przypadku przebudowy przepustu nie zmniejszać jego średnicy.</w:t>
      </w:r>
    </w:p>
    <w:p w14:paraId="2052F73C" w14:textId="78E1D329" w:rsidR="00125218" w:rsidRPr="000763DB" w:rsidRDefault="00125218" w:rsidP="00B411B7">
      <w:pPr>
        <w:pStyle w:val="Styl"/>
        <w:numPr>
          <w:ilvl w:val="0"/>
          <w:numId w:val="5"/>
        </w:numPr>
        <w:spacing w:before="1" w:beforeAutospacing="1" w:after="1" w:afterAutospacing="1"/>
        <w:jc w:val="both"/>
      </w:pPr>
      <w:r w:rsidRPr="000763DB">
        <w:t>Drzewa i krz</w:t>
      </w:r>
      <w:r w:rsidR="0079683E">
        <w:t>ewy</w:t>
      </w:r>
      <w:r w:rsidRPr="000763DB">
        <w:t xml:space="preserve"> pozostają</w:t>
      </w:r>
      <w:r w:rsidR="0079683E">
        <w:t>ce</w:t>
      </w:r>
      <w:r w:rsidRPr="000763DB">
        <w:t xml:space="preserve"> w zasięgu </w:t>
      </w:r>
      <w:r w:rsidR="0079683E">
        <w:t>prac i niepodlegające usunięciu zabezpieczyć na czas prowadzenia robót poprzez</w:t>
      </w:r>
      <w:r w:rsidRPr="000763DB">
        <w:t xml:space="preserve">: </w:t>
      </w:r>
    </w:p>
    <w:p w14:paraId="29E36ADA" w14:textId="77777777" w:rsidR="00125218" w:rsidRPr="000763DB" w:rsidRDefault="00125218" w:rsidP="00B411B7">
      <w:pPr>
        <w:pStyle w:val="Styl"/>
        <w:ind w:left="1287"/>
        <w:jc w:val="both"/>
      </w:pPr>
      <w:r w:rsidRPr="000763DB">
        <w:t xml:space="preserve">a) odeskowanie pni drzew, </w:t>
      </w:r>
    </w:p>
    <w:p w14:paraId="1486ED90" w14:textId="77777777" w:rsidR="00125218" w:rsidRPr="000763DB" w:rsidRDefault="00125218" w:rsidP="00B411B7">
      <w:pPr>
        <w:pStyle w:val="Styl"/>
        <w:ind w:left="1287"/>
        <w:jc w:val="both"/>
      </w:pPr>
      <w:r w:rsidRPr="000763DB">
        <w:t xml:space="preserve">b) wygrodzenie obszaru występowania krzewów, </w:t>
      </w:r>
    </w:p>
    <w:p w14:paraId="175461EA" w14:textId="77777777" w:rsidR="00125218" w:rsidRDefault="00125218" w:rsidP="00B411B7">
      <w:pPr>
        <w:pStyle w:val="Styl"/>
        <w:ind w:left="1287"/>
        <w:jc w:val="both"/>
      </w:pPr>
      <w:r w:rsidRPr="000763DB">
        <w:t xml:space="preserve">c) zastosowanie mat ograniczających transpirację oraz prowadzenie wykopów w ich sąsiedztwie krótkimi odcinkami, ograniczając czas otwarcia wykopów, w celu ochrony bryły korzeniowej przed przesuszeniem, </w:t>
      </w:r>
    </w:p>
    <w:p w14:paraId="1B3D151E" w14:textId="77777777" w:rsidR="00125218" w:rsidRDefault="00125218" w:rsidP="00B411B7">
      <w:pPr>
        <w:pStyle w:val="Styl"/>
        <w:ind w:left="1287"/>
        <w:jc w:val="both"/>
      </w:pPr>
      <w:r>
        <w:t>d) prowadzenie prac w bezpośrednim sąsiedztwie systemów korzeniowych drzew i krzewów w sposób ręczny, o ile pozwala na to technologia prac. Powstałe ewentualne uszkodzenia mechaniczne pni i korzeni zabezpieczyć preparatem grzybobójczym,</w:t>
      </w:r>
    </w:p>
    <w:p w14:paraId="115FE1D7" w14:textId="77777777" w:rsidR="00125218" w:rsidRDefault="00125218" w:rsidP="00B411B7">
      <w:pPr>
        <w:pStyle w:val="Styl"/>
        <w:ind w:left="1287"/>
        <w:jc w:val="both"/>
      </w:pPr>
      <w:r>
        <w:t>e) organizowanie zaplecza budowy lub miejsc</w:t>
      </w:r>
      <w:r w:rsidR="009E3920">
        <w:t xml:space="preserve"> postoju maszyn i składowania materiałów poza zasięgiem rzutu koron drzew.</w:t>
      </w:r>
    </w:p>
    <w:p w14:paraId="00F15219" w14:textId="77777777" w:rsidR="00D803D7" w:rsidRDefault="00D803D7" w:rsidP="00B411B7">
      <w:pPr>
        <w:pStyle w:val="Styl"/>
        <w:ind w:left="1287"/>
        <w:jc w:val="both"/>
      </w:pPr>
    </w:p>
    <w:p w14:paraId="1B6D7F9F" w14:textId="5FC02D13" w:rsidR="00EE4E20" w:rsidRPr="00475905" w:rsidRDefault="00EE4E20" w:rsidP="00B411B7">
      <w:pPr>
        <w:pStyle w:val="Styl"/>
        <w:numPr>
          <w:ilvl w:val="0"/>
          <w:numId w:val="5"/>
        </w:numPr>
        <w:jc w:val="both"/>
      </w:pPr>
      <w:r w:rsidRPr="00475905">
        <w:t>Zestawienie drzew i k</w:t>
      </w:r>
      <w:r w:rsidR="00D803D7" w:rsidRPr="00475905">
        <w:t>rzewów ustalonych do usunięcia:</w:t>
      </w:r>
    </w:p>
    <w:p w14:paraId="44E741E1" w14:textId="77777777" w:rsidR="00D803D7" w:rsidRPr="00D803D7" w:rsidRDefault="00D803D7" w:rsidP="00B411B7">
      <w:pPr>
        <w:pStyle w:val="Styl"/>
        <w:ind w:left="1287"/>
        <w:jc w:val="both"/>
      </w:pPr>
    </w:p>
    <w:tbl>
      <w:tblPr>
        <w:tblW w:w="0" w:type="auto"/>
        <w:tblInd w:w="1281" w:type="dxa"/>
        <w:tblLayout w:type="fixed"/>
        <w:tblCellMar>
          <w:left w:w="0" w:type="dxa"/>
          <w:right w:w="0" w:type="dxa"/>
        </w:tblCellMar>
        <w:tblLook w:val="0000" w:firstRow="0" w:lastRow="0" w:firstColumn="0" w:lastColumn="0" w:noHBand="0" w:noVBand="0"/>
      </w:tblPr>
      <w:tblGrid>
        <w:gridCol w:w="1403"/>
        <w:gridCol w:w="1513"/>
        <w:gridCol w:w="1762"/>
      </w:tblGrid>
      <w:tr w:rsidR="00EE4E20" w14:paraId="0FFC4F17" w14:textId="77777777" w:rsidTr="003B2399">
        <w:trPr>
          <w:trHeight w:val="412"/>
        </w:trPr>
        <w:tc>
          <w:tcPr>
            <w:tcW w:w="1403" w:type="dxa"/>
            <w:tcBorders>
              <w:top w:val="single" w:sz="4" w:space="0" w:color="auto"/>
              <w:left w:val="single" w:sz="4" w:space="0" w:color="auto"/>
              <w:bottom w:val="single" w:sz="4" w:space="0" w:color="auto"/>
              <w:right w:val="single" w:sz="4" w:space="0" w:color="auto"/>
            </w:tcBorders>
            <w:vAlign w:val="center"/>
          </w:tcPr>
          <w:p w14:paraId="52C5A764" w14:textId="13F2E771" w:rsidR="00EE4E20" w:rsidRPr="00D803D7" w:rsidRDefault="00D803D7" w:rsidP="00B411B7">
            <w:pPr>
              <w:pStyle w:val="Styl"/>
              <w:jc w:val="center"/>
              <w:rPr>
                <w:b/>
                <w:sz w:val="21"/>
                <w:szCs w:val="21"/>
              </w:rPr>
            </w:pPr>
            <w:r w:rsidRPr="00D803D7">
              <w:rPr>
                <w:b/>
                <w:sz w:val="21"/>
                <w:szCs w:val="21"/>
              </w:rPr>
              <w:t>L.p.</w:t>
            </w:r>
          </w:p>
        </w:tc>
        <w:tc>
          <w:tcPr>
            <w:tcW w:w="1513" w:type="dxa"/>
            <w:tcBorders>
              <w:top w:val="single" w:sz="4" w:space="0" w:color="auto"/>
              <w:left w:val="single" w:sz="4" w:space="0" w:color="auto"/>
              <w:bottom w:val="single" w:sz="4" w:space="0" w:color="auto"/>
              <w:right w:val="single" w:sz="4" w:space="0" w:color="auto"/>
            </w:tcBorders>
            <w:vAlign w:val="center"/>
          </w:tcPr>
          <w:p w14:paraId="03B37CC0" w14:textId="0C4CEF87" w:rsidR="00EE4E20" w:rsidRPr="00D803D7" w:rsidRDefault="00D803D7" w:rsidP="00B411B7">
            <w:pPr>
              <w:pStyle w:val="Styl"/>
              <w:jc w:val="center"/>
              <w:rPr>
                <w:b/>
                <w:sz w:val="21"/>
                <w:szCs w:val="21"/>
              </w:rPr>
            </w:pPr>
            <w:r w:rsidRPr="00D803D7">
              <w:rPr>
                <w:b/>
                <w:sz w:val="21"/>
                <w:szCs w:val="21"/>
              </w:rPr>
              <w:t>Numer drzewa</w:t>
            </w:r>
          </w:p>
        </w:tc>
        <w:tc>
          <w:tcPr>
            <w:tcW w:w="1762" w:type="dxa"/>
            <w:tcBorders>
              <w:top w:val="single" w:sz="4" w:space="0" w:color="auto"/>
              <w:left w:val="single" w:sz="4" w:space="0" w:color="auto"/>
              <w:bottom w:val="single" w:sz="4" w:space="0" w:color="auto"/>
              <w:right w:val="single" w:sz="4" w:space="0" w:color="auto"/>
            </w:tcBorders>
            <w:vAlign w:val="center"/>
          </w:tcPr>
          <w:p w14:paraId="17C587ED" w14:textId="1FF5351A" w:rsidR="00EE4E20" w:rsidRPr="00D803D7" w:rsidRDefault="00D803D7" w:rsidP="00B411B7">
            <w:pPr>
              <w:pStyle w:val="Styl"/>
              <w:jc w:val="center"/>
              <w:rPr>
                <w:b/>
                <w:sz w:val="21"/>
                <w:szCs w:val="21"/>
              </w:rPr>
            </w:pPr>
            <w:r w:rsidRPr="00D803D7">
              <w:rPr>
                <w:b/>
                <w:sz w:val="21"/>
                <w:szCs w:val="21"/>
              </w:rPr>
              <w:t>Nazwa</w:t>
            </w:r>
          </w:p>
        </w:tc>
      </w:tr>
      <w:tr w:rsidR="00EE4E20" w14:paraId="62DC4C54" w14:textId="77777777" w:rsidTr="003B2399">
        <w:trPr>
          <w:trHeight w:val="412"/>
        </w:trPr>
        <w:tc>
          <w:tcPr>
            <w:tcW w:w="1403" w:type="dxa"/>
            <w:tcBorders>
              <w:top w:val="single" w:sz="4" w:space="0" w:color="auto"/>
              <w:left w:val="single" w:sz="4" w:space="0" w:color="auto"/>
              <w:bottom w:val="single" w:sz="4" w:space="0" w:color="auto"/>
              <w:right w:val="single" w:sz="4" w:space="0" w:color="auto"/>
            </w:tcBorders>
            <w:vAlign w:val="center"/>
          </w:tcPr>
          <w:p w14:paraId="5D72DD7A" w14:textId="77777777" w:rsidR="00EE4E20" w:rsidRDefault="00EE4E20" w:rsidP="00B411B7">
            <w:pPr>
              <w:pStyle w:val="Styl"/>
              <w:ind w:left="110"/>
              <w:rPr>
                <w:rFonts w:ascii="Arial" w:hAnsi="Arial" w:cs="Arial"/>
                <w:w w:val="82"/>
                <w:sz w:val="17"/>
                <w:szCs w:val="17"/>
              </w:rPr>
            </w:pPr>
            <w:r>
              <w:rPr>
                <w:rFonts w:ascii="Arial" w:hAnsi="Arial" w:cs="Arial"/>
                <w:w w:val="82"/>
                <w:sz w:val="17"/>
                <w:szCs w:val="17"/>
              </w:rPr>
              <w:t xml:space="preserve">1. </w:t>
            </w:r>
          </w:p>
        </w:tc>
        <w:tc>
          <w:tcPr>
            <w:tcW w:w="1513" w:type="dxa"/>
            <w:tcBorders>
              <w:top w:val="single" w:sz="4" w:space="0" w:color="auto"/>
              <w:left w:val="single" w:sz="4" w:space="0" w:color="auto"/>
              <w:bottom w:val="single" w:sz="4" w:space="0" w:color="auto"/>
              <w:right w:val="single" w:sz="4" w:space="0" w:color="auto"/>
            </w:tcBorders>
            <w:vAlign w:val="center"/>
          </w:tcPr>
          <w:p w14:paraId="1AA76D09" w14:textId="77777777" w:rsidR="00EE4E20" w:rsidRDefault="00EE4E20" w:rsidP="00B411B7">
            <w:pPr>
              <w:pStyle w:val="Styl"/>
              <w:ind w:left="115"/>
              <w:rPr>
                <w:rFonts w:ascii="Arial" w:hAnsi="Arial" w:cs="Arial"/>
                <w:w w:val="87"/>
                <w:sz w:val="17"/>
                <w:szCs w:val="17"/>
              </w:rPr>
            </w:pPr>
            <w:r>
              <w:rPr>
                <w:rFonts w:ascii="Arial" w:hAnsi="Arial" w:cs="Arial"/>
                <w:w w:val="87"/>
                <w:sz w:val="17"/>
                <w:szCs w:val="17"/>
              </w:rPr>
              <w:t xml:space="preserve">1. </w:t>
            </w:r>
          </w:p>
        </w:tc>
        <w:tc>
          <w:tcPr>
            <w:tcW w:w="1762" w:type="dxa"/>
            <w:tcBorders>
              <w:top w:val="single" w:sz="4" w:space="0" w:color="auto"/>
              <w:left w:val="single" w:sz="4" w:space="0" w:color="auto"/>
              <w:bottom w:val="single" w:sz="4" w:space="0" w:color="auto"/>
              <w:right w:val="single" w:sz="4" w:space="0" w:color="auto"/>
            </w:tcBorders>
            <w:vAlign w:val="center"/>
          </w:tcPr>
          <w:p w14:paraId="240EB256" w14:textId="77777777" w:rsidR="00EE4E20" w:rsidRDefault="00EE4E20" w:rsidP="00B411B7">
            <w:pPr>
              <w:pStyle w:val="Styl"/>
              <w:ind w:left="110"/>
              <w:rPr>
                <w:sz w:val="17"/>
                <w:szCs w:val="17"/>
              </w:rPr>
            </w:pPr>
            <w:r>
              <w:rPr>
                <w:sz w:val="17"/>
                <w:szCs w:val="17"/>
              </w:rPr>
              <w:t xml:space="preserve">Grab pospolity </w:t>
            </w:r>
          </w:p>
        </w:tc>
      </w:tr>
      <w:tr w:rsidR="00EE4E20" w14:paraId="2A91931D" w14:textId="77777777" w:rsidTr="003B2399">
        <w:trPr>
          <w:trHeight w:val="417"/>
        </w:trPr>
        <w:tc>
          <w:tcPr>
            <w:tcW w:w="1403" w:type="dxa"/>
            <w:tcBorders>
              <w:top w:val="single" w:sz="4" w:space="0" w:color="auto"/>
              <w:left w:val="single" w:sz="4" w:space="0" w:color="auto"/>
              <w:bottom w:val="single" w:sz="4" w:space="0" w:color="auto"/>
              <w:right w:val="single" w:sz="4" w:space="0" w:color="auto"/>
            </w:tcBorders>
            <w:vAlign w:val="center"/>
          </w:tcPr>
          <w:p w14:paraId="38693079" w14:textId="77777777" w:rsidR="00EE4E20" w:rsidRDefault="00EE4E20" w:rsidP="00B411B7">
            <w:pPr>
              <w:pStyle w:val="Styl"/>
              <w:ind w:left="110"/>
              <w:rPr>
                <w:sz w:val="17"/>
                <w:szCs w:val="17"/>
              </w:rPr>
            </w:pPr>
            <w:r>
              <w:rPr>
                <w:sz w:val="17"/>
                <w:szCs w:val="17"/>
              </w:rPr>
              <w:lastRenderedPageBreak/>
              <w:t xml:space="preserve">2. </w:t>
            </w:r>
          </w:p>
        </w:tc>
        <w:tc>
          <w:tcPr>
            <w:tcW w:w="1513" w:type="dxa"/>
            <w:tcBorders>
              <w:top w:val="single" w:sz="4" w:space="0" w:color="auto"/>
              <w:left w:val="single" w:sz="4" w:space="0" w:color="auto"/>
              <w:bottom w:val="single" w:sz="4" w:space="0" w:color="auto"/>
              <w:right w:val="single" w:sz="4" w:space="0" w:color="auto"/>
            </w:tcBorders>
            <w:vAlign w:val="center"/>
          </w:tcPr>
          <w:p w14:paraId="36755265" w14:textId="77777777" w:rsidR="00EE4E20" w:rsidRDefault="00EE4E20" w:rsidP="00B411B7">
            <w:pPr>
              <w:pStyle w:val="Styl"/>
              <w:ind w:left="115"/>
              <w:rPr>
                <w:sz w:val="17"/>
                <w:szCs w:val="17"/>
              </w:rPr>
            </w:pPr>
            <w:r>
              <w:rPr>
                <w:sz w:val="17"/>
                <w:szCs w:val="17"/>
              </w:rPr>
              <w:t xml:space="preserve">2. </w:t>
            </w:r>
          </w:p>
        </w:tc>
        <w:tc>
          <w:tcPr>
            <w:tcW w:w="1762" w:type="dxa"/>
            <w:tcBorders>
              <w:top w:val="single" w:sz="4" w:space="0" w:color="auto"/>
              <w:left w:val="single" w:sz="4" w:space="0" w:color="auto"/>
              <w:bottom w:val="single" w:sz="4" w:space="0" w:color="auto"/>
              <w:right w:val="single" w:sz="4" w:space="0" w:color="auto"/>
            </w:tcBorders>
            <w:vAlign w:val="center"/>
          </w:tcPr>
          <w:p w14:paraId="4DE6CE9F" w14:textId="77777777" w:rsidR="00EE4E20" w:rsidRDefault="00EE4E20" w:rsidP="00B411B7">
            <w:pPr>
              <w:pStyle w:val="Styl"/>
              <w:ind w:left="110"/>
              <w:rPr>
                <w:sz w:val="17"/>
                <w:szCs w:val="17"/>
              </w:rPr>
            </w:pPr>
            <w:r>
              <w:rPr>
                <w:sz w:val="17"/>
                <w:szCs w:val="17"/>
              </w:rPr>
              <w:t xml:space="preserve">Grab pospolity </w:t>
            </w:r>
          </w:p>
        </w:tc>
      </w:tr>
      <w:tr w:rsidR="00EE4E20" w14:paraId="7961DACE" w14:textId="77777777" w:rsidTr="003B2399">
        <w:trPr>
          <w:trHeight w:val="412"/>
        </w:trPr>
        <w:tc>
          <w:tcPr>
            <w:tcW w:w="1403" w:type="dxa"/>
            <w:tcBorders>
              <w:top w:val="single" w:sz="4" w:space="0" w:color="auto"/>
              <w:left w:val="single" w:sz="4" w:space="0" w:color="auto"/>
              <w:bottom w:val="single" w:sz="4" w:space="0" w:color="auto"/>
              <w:right w:val="single" w:sz="4" w:space="0" w:color="auto"/>
            </w:tcBorders>
            <w:vAlign w:val="center"/>
          </w:tcPr>
          <w:p w14:paraId="2DC581D9" w14:textId="77777777" w:rsidR="00EE4E20" w:rsidRDefault="00EE4E20" w:rsidP="00B411B7">
            <w:pPr>
              <w:pStyle w:val="Styl"/>
              <w:ind w:left="110"/>
              <w:rPr>
                <w:sz w:val="18"/>
                <w:szCs w:val="18"/>
              </w:rPr>
            </w:pPr>
            <w:r>
              <w:rPr>
                <w:sz w:val="18"/>
                <w:szCs w:val="18"/>
              </w:rPr>
              <w:t xml:space="preserve">3. </w:t>
            </w:r>
          </w:p>
        </w:tc>
        <w:tc>
          <w:tcPr>
            <w:tcW w:w="1513" w:type="dxa"/>
            <w:tcBorders>
              <w:top w:val="single" w:sz="4" w:space="0" w:color="auto"/>
              <w:left w:val="single" w:sz="4" w:space="0" w:color="auto"/>
              <w:bottom w:val="single" w:sz="4" w:space="0" w:color="auto"/>
              <w:right w:val="single" w:sz="4" w:space="0" w:color="auto"/>
            </w:tcBorders>
            <w:vAlign w:val="center"/>
          </w:tcPr>
          <w:p w14:paraId="0D133229" w14:textId="77777777" w:rsidR="00EE4E20" w:rsidRDefault="00EE4E20" w:rsidP="00B411B7">
            <w:pPr>
              <w:pStyle w:val="Styl"/>
              <w:ind w:left="115"/>
              <w:rPr>
                <w:sz w:val="17"/>
                <w:szCs w:val="17"/>
              </w:rPr>
            </w:pPr>
            <w:r>
              <w:rPr>
                <w:sz w:val="17"/>
                <w:szCs w:val="17"/>
              </w:rPr>
              <w:t xml:space="preserve">3. </w:t>
            </w:r>
          </w:p>
        </w:tc>
        <w:tc>
          <w:tcPr>
            <w:tcW w:w="1762" w:type="dxa"/>
            <w:tcBorders>
              <w:top w:val="single" w:sz="4" w:space="0" w:color="auto"/>
              <w:left w:val="single" w:sz="4" w:space="0" w:color="auto"/>
              <w:bottom w:val="single" w:sz="4" w:space="0" w:color="auto"/>
              <w:right w:val="single" w:sz="4" w:space="0" w:color="auto"/>
            </w:tcBorders>
            <w:vAlign w:val="center"/>
          </w:tcPr>
          <w:p w14:paraId="3477F795" w14:textId="77777777" w:rsidR="00EE4E20" w:rsidRDefault="00EE4E20" w:rsidP="00B411B7">
            <w:pPr>
              <w:pStyle w:val="Styl"/>
              <w:ind w:left="110"/>
              <w:rPr>
                <w:sz w:val="17"/>
                <w:szCs w:val="17"/>
              </w:rPr>
            </w:pPr>
            <w:r>
              <w:rPr>
                <w:sz w:val="17"/>
                <w:szCs w:val="17"/>
              </w:rPr>
              <w:t xml:space="preserve">Grab pospolity </w:t>
            </w:r>
          </w:p>
        </w:tc>
      </w:tr>
      <w:tr w:rsidR="00EE4E20" w14:paraId="0286B252" w14:textId="77777777" w:rsidTr="003B2399">
        <w:trPr>
          <w:trHeight w:val="417"/>
        </w:trPr>
        <w:tc>
          <w:tcPr>
            <w:tcW w:w="1403" w:type="dxa"/>
            <w:tcBorders>
              <w:top w:val="single" w:sz="4" w:space="0" w:color="auto"/>
              <w:left w:val="single" w:sz="4" w:space="0" w:color="auto"/>
              <w:bottom w:val="single" w:sz="4" w:space="0" w:color="auto"/>
              <w:right w:val="single" w:sz="4" w:space="0" w:color="auto"/>
            </w:tcBorders>
            <w:vAlign w:val="center"/>
          </w:tcPr>
          <w:p w14:paraId="3A13FC35" w14:textId="77777777" w:rsidR="00EE4E20" w:rsidRDefault="00EE4E20" w:rsidP="00B411B7">
            <w:pPr>
              <w:pStyle w:val="Styl"/>
              <w:ind w:left="110"/>
              <w:rPr>
                <w:sz w:val="17"/>
                <w:szCs w:val="17"/>
              </w:rPr>
            </w:pPr>
            <w:r>
              <w:rPr>
                <w:sz w:val="17"/>
                <w:szCs w:val="17"/>
              </w:rPr>
              <w:t xml:space="preserve">4. </w:t>
            </w:r>
          </w:p>
        </w:tc>
        <w:tc>
          <w:tcPr>
            <w:tcW w:w="1513" w:type="dxa"/>
            <w:tcBorders>
              <w:top w:val="single" w:sz="4" w:space="0" w:color="auto"/>
              <w:left w:val="single" w:sz="4" w:space="0" w:color="auto"/>
              <w:bottom w:val="single" w:sz="4" w:space="0" w:color="auto"/>
              <w:right w:val="single" w:sz="4" w:space="0" w:color="auto"/>
            </w:tcBorders>
            <w:vAlign w:val="center"/>
          </w:tcPr>
          <w:p w14:paraId="2BBF6255" w14:textId="77777777" w:rsidR="00EE4E20" w:rsidRDefault="00EE4E20" w:rsidP="00B411B7">
            <w:pPr>
              <w:pStyle w:val="Styl"/>
              <w:ind w:left="115"/>
              <w:rPr>
                <w:rFonts w:ascii="Arial" w:hAnsi="Arial" w:cs="Arial"/>
                <w:w w:val="87"/>
                <w:sz w:val="18"/>
                <w:szCs w:val="18"/>
              </w:rPr>
            </w:pPr>
            <w:r>
              <w:rPr>
                <w:rFonts w:ascii="Arial" w:hAnsi="Arial" w:cs="Arial"/>
                <w:w w:val="87"/>
                <w:sz w:val="18"/>
                <w:szCs w:val="18"/>
              </w:rPr>
              <w:t xml:space="preserve">4. </w:t>
            </w:r>
          </w:p>
        </w:tc>
        <w:tc>
          <w:tcPr>
            <w:tcW w:w="1762" w:type="dxa"/>
            <w:tcBorders>
              <w:top w:val="single" w:sz="4" w:space="0" w:color="auto"/>
              <w:left w:val="single" w:sz="4" w:space="0" w:color="auto"/>
              <w:bottom w:val="single" w:sz="4" w:space="0" w:color="auto"/>
              <w:right w:val="single" w:sz="4" w:space="0" w:color="auto"/>
            </w:tcBorders>
            <w:vAlign w:val="center"/>
          </w:tcPr>
          <w:p w14:paraId="682C31FD" w14:textId="77777777" w:rsidR="00EE4E20" w:rsidRDefault="00EE4E20" w:rsidP="00B411B7">
            <w:pPr>
              <w:pStyle w:val="Styl"/>
              <w:ind w:left="110"/>
              <w:rPr>
                <w:sz w:val="17"/>
                <w:szCs w:val="17"/>
              </w:rPr>
            </w:pPr>
            <w:r>
              <w:rPr>
                <w:sz w:val="17"/>
                <w:szCs w:val="17"/>
              </w:rPr>
              <w:t xml:space="preserve">Wierzba biała </w:t>
            </w:r>
          </w:p>
        </w:tc>
      </w:tr>
      <w:tr w:rsidR="00EE4E20" w14:paraId="6958BD0A" w14:textId="77777777" w:rsidTr="003B2399">
        <w:trPr>
          <w:trHeight w:val="412"/>
        </w:trPr>
        <w:tc>
          <w:tcPr>
            <w:tcW w:w="1403" w:type="dxa"/>
            <w:tcBorders>
              <w:top w:val="single" w:sz="4" w:space="0" w:color="auto"/>
              <w:left w:val="single" w:sz="4" w:space="0" w:color="auto"/>
              <w:bottom w:val="single" w:sz="4" w:space="0" w:color="auto"/>
              <w:right w:val="single" w:sz="4" w:space="0" w:color="auto"/>
            </w:tcBorders>
            <w:vAlign w:val="center"/>
          </w:tcPr>
          <w:p w14:paraId="0473AD7D" w14:textId="77777777" w:rsidR="00EE4E20" w:rsidRDefault="00EE4E20" w:rsidP="00B411B7">
            <w:pPr>
              <w:pStyle w:val="Styl"/>
              <w:ind w:left="110"/>
              <w:rPr>
                <w:sz w:val="17"/>
                <w:szCs w:val="17"/>
              </w:rPr>
            </w:pPr>
            <w:r>
              <w:rPr>
                <w:sz w:val="17"/>
                <w:szCs w:val="17"/>
              </w:rPr>
              <w:t xml:space="preserve">5. </w:t>
            </w:r>
          </w:p>
        </w:tc>
        <w:tc>
          <w:tcPr>
            <w:tcW w:w="1513" w:type="dxa"/>
            <w:tcBorders>
              <w:top w:val="single" w:sz="4" w:space="0" w:color="auto"/>
              <w:left w:val="single" w:sz="4" w:space="0" w:color="auto"/>
              <w:bottom w:val="single" w:sz="4" w:space="0" w:color="auto"/>
              <w:right w:val="single" w:sz="4" w:space="0" w:color="auto"/>
            </w:tcBorders>
            <w:vAlign w:val="center"/>
          </w:tcPr>
          <w:p w14:paraId="64D342A4" w14:textId="77777777" w:rsidR="00EE4E20" w:rsidRDefault="00EE4E20" w:rsidP="00B411B7">
            <w:pPr>
              <w:pStyle w:val="Styl"/>
              <w:ind w:left="115"/>
              <w:rPr>
                <w:sz w:val="17"/>
                <w:szCs w:val="17"/>
              </w:rPr>
            </w:pPr>
            <w:r>
              <w:rPr>
                <w:sz w:val="17"/>
                <w:szCs w:val="17"/>
              </w:rPr>
              <w:t xml:space="preserve">5. </w:t>
            </w:r>
          </w:p>
        </w:tc>
        <w:tc>
          <w:tcPr>
            <w:tcW w:w="1762" w:type="dxa"/>
            <w:tcBorders>
              <w:top w:val="single" w:sz="4" w:space="0" w:color="auto"/>
              <w:left w:val="single" w:sz="4" w:space="0" w:color="auto"/>
              <w:bottom w:val="single" w:sz="4" w:space="0" w:color="auto"/>
              <w:right w:val="single" w:sz="4" w:space="0" w:color="auto"/>
            </w:tcBorders>
            <w:vAlign w:val="center"/>
          </w:tcPr>
          <w:p w14:paraId="17B08130" w14:textId="4D7E0A61" w:rsidR="00EE4E20" w:rsidRDefault="00EE4E20" w:rsidP="00B411B7">
            <w:pPr>
              <w:pStyle w:val="Styl"/>
              <w:ind w:left="110"/>
              <w:rPr>
                <w:sz w:val="17"/>
                <w:szCs w:val="17"/>
              </w:rPr>
            </w:pPr>
            <w:r>
              <w:rPr>
                <w:sz w:val="17"/>
                <w:szCs w:val="17"/>
              </w:rPr>
              <w:t>K</w:t>
            </w:r>
            <w:r w:rsidR="00E24EE1">
              <w:rPr>
                <w:sz w:val="17"/>
                <w:szCs w:val="17"/>
              </w:rPr>
              <w:t>l</w:t>
            </w:r>
            <w:r>
              <w:rPr>
                <w:sz w:val="17"/>
                <w:szCs w:val="17"/>
              </w:rPr>
              <w:t xml:space="preserve">on pospolity </w:t>
            </w:r>
          </w:p>
        </w:tc>
      </w:tr>
      <w:tr w:rsidR="00EE4E20" w14:paraId="4B3915C0" w14:textId="77777777" w:rsidTr="003B2399">
        <w:trPr>
          <w:trHeight w:val="417"/>
        </w:trPr>
        <w:tc>
          <w:tcPr>
            <w:tcW w:w="1403" w:type="dxa"/>
            <w:tcBorders>
              <w:top w:val="single" w:sz="4" w:space="0" w:color="auto"/>
              <w:left w:val="single" w:sz="4" w:space="0" w:color="auto"/>
              <w:bottom w:val="single" w:sz="4" w:space="0" w:color="auto"/>
              <w:right w:val="single" w:sz="4" w:space="0" w:color="auto"/>
            </w:tcBorders>
            <w:vAlign w:val="center"/>
          </w:tcPr>
          <w:p w14:paraId="0C592817" w14:textId="77777777" w:rsidR="00EE4E20" w:rsidRDefault="00EE4E20" w:rsidP="00B411B7">
            <w:pPr>
              <w:pStyle w:val="Styl"/>
              <w:ind w:left="110"/>
              <w:rPr>
                <w:w w:val="89"/>
                <w:sz w:val="19"/>
                <w:szCs w:val="19"/>
              </w:rPr>
            </w:pPr>
            <w:r>
              <w:rPr>
                <w:w w:val="89"/>
                <w:sz w:val="19"/>
                <w:szCs w:val="19"/>
              </w:rPr>
              <w:t xml:space="preserve">6. </w:t>
            </w:r>
          </w:p>
        </w:tc>
        <w:tc>
          <w:tcPr>
            <w:tcW w:w="1513" w:type="dxa"/>
            <w:tcBorders>
              <w:top w:val="single" w:sz="4" w:space="0" w:color="auto"/>
              <w:left w:val="single" w:sz="4" w:space="0" w:color="auto"/>
              <w:bottom w:val="single" w:sz="4" w:space="0" w:color="auto"/>
              <w:right w:val="single" w:sz="4" w:space="0" w:color="auto"/>
            </w:tcBorders>
            <w:vAlign w:val="center"/>
          </w:tcPr>
          <w:p w14:paraId="5363ACB5" w14:textId="77777777" w:rsidR="00EE4E20" w:rsidRDefault="00EE4E20" w:rsidP="00B411B7">
            <w:pPr>
              <w:pStyle w:val="Styl"/>
              <w:ind w:left="115"/>
              <w:rPr>
                <w:w w:val="89"/>
                <w:sz w:val="19"/>
                <w:szCs w:val="19"/>
              </w:rPr>
            </w:pPr>
            <w:r>
              <w:rPr>
                <w:w w:val="89"/>
                <w:sz w:val="19"/>
                <w:szCs w:val="19"/>
              </w:rPr>
              <w:t xml:space="preserve">6. </w:t>
            </w:r>
          </w:p>
        </w:tc>
        <w:tc>
          <w:tcPr>
            <w:tcW w:w="1762" w:type="dxa"/>
            <w:tcBorders>
              <w:top w:val="single" w:sz="4" w:space="0" w:color="auto"/>
              <w:left w:val="single" w:sz="4" w:space="0" w:color="auto"/>
              <w:bottom w:val="single" w:sz="4" w:space="0" w:color="auto"/>
              <w:right w:val="single" w:sz="4" w:space="0" w:color="auto"/>
            </w:tcBorders>
            <w:vAlign w:val="center"/>
          </w:tcPr>
          <w:p w14:paraId="31E577FE" w14:textId="77777777" w:rsidR="00EE4E20" w:rsidRDefault="00EE4E20" w:rsidP="00B411B7">
            <w:pPr>
              <w:pStyle w:val="Styl"/>
              <w:ind w:left="110"/>
              <w:rPr>
                <w:sz w:val="17"/>
                <w:szCs w:val="17"/>
              </w:rPr>
            </w:pPr>
            <w:r>
              <w:rPr>
                <w:sz w:val="17"/>
                <w:szCs w:val="17"/>
              </w:rPr>
              <w:t xml:space="preserve">Grab pospolity </w:t>
            </w:r>
          </w:p>
        </w:tc>
      </w:tr>
      <w:tr w:rsidR="00EE4E20" w14:paraId="233DCFBB" w14:textId="77777777" w:rsidTr="003B2399">
        <w:trPr>
          <w:trHeight w:val="412"/>
        </w:trPr>
        <w:tc>
          <w:tcPr>
            <w:tcW w:w="1403" w:type="dxa"/>
            <w:tcBorders>
              <w:top w:val="single" w:sz="4" w:space="0" w:color="auto"/>
              <w:left w:val="single" w:sz="4" w:space="0" w:color="auto"/>
              <w:bottom w:val="single" w:sz="4" w:space="0" w:color="auto"/>
              <w:right w:val="single" w:sz="4" w:space="0" w:color="auto"/>
            </w:tcBorders>
            <w:vAlign w:val="center"/>
          </w:tcPr>
          <w:p w14:paraId="680455B7" w14:textId="77777777" w:rsidR="00EE4E20" w:rsidRDefault="00EE4E20" w:rsidP="00B411B7">
            <w:pPr>
              <w:pStyle w:val="Styl"/>
              <w:ind w:left="110"/>
              <w:rPr>
                <w:sz w:val="17"/>
                <w:szCs w:val="17"/>
              </w:rPr>
            </w:pPr>
            <w:r>
              <w:rPr>
                <w:sz w:val="17"/>
                <w:szCs w:val="17"/>
              </w:rPr>
              <w:t xml:space="preserve">7. </w:t>
            </w:r>
          </w:p>
        </w:tc>
        <w:tc>
          <w:tcPr>
            <w:tcW w:w="1513" w:type="dxa"/>
            <w:tcBorders>
              <w:top w:val="single" w:sz="4" w:space="0" w:color="auto"/>
              <w:left w:val="single" w:sz="4" w:space="0" w:color="auto"/>
              <w:bottom w:val="single" w:sz="4" w:space="0" w:color="auto"/>
              <w:right w:val="single" w:sz="4" w:space="0" w:color="auto"/>
            </w:tcBorders>
            <w:vAlign w:val="center"/>
          </w:tcPr>
          <w:p w14:paraId="09594E10" w14:textId="77777777" w:rsidR="00EE4E20" w:rsidRDefault="00EE4E20" w:rsidP="00B411B7">
            <w:pPr>
              <w:pStyle w:val="Styl"/>
              <w:ind w:left="115"/>
              <w:rPr>
                <w:sz w:val="17"/>
                <w:szCs w:val="17"/>
              </w:rPr>
            </w:pPr>
            <w:r>
              <w:rPr>
                <w:sz w:val="17"/>
                <w:szCs w:val="17"/>
              </w:rPr>
              <w:t xml:space="preserve">7. </w:t>
            </w:r>
          </w:p>
        </w:tc>
        <w:tc>
          <w:tcPr>
            <w:tcW w:w="1762" w:type="dxa"/>
            <w:tcBorders>
              <w:top w:val="single" w:sz="4" w:space="0" w:color="auto"/>
              <w:left w:val="single" w:sz="4" w:space="0" w:color="auto"/>
              <w:bottom w:val="single" w:sz="4" w:space="0" w:color="auto"/>
              <w:right w:val="single" w:sz="4" w:space="0" w:color="auto"/>
            </w:tcBorders>
            <w:vAlign w:val="center"/>
          </w:tcPr>
          <w:p w14:paraId="4214639A" w14:textId="77777777" w:rsidR="00EE4E20" w:rsidRDefault="00EE4E20" w:rsidP="00B411B7">
            <w:pPr>
              <w:pStyle w:val="Styl"/>
              <w:ind w:left="110"/>
              <w:rPr>
                <w:sz w:val="17"/>
                <w:szCs w:val="17"/>
              </w:rPr>
            </w:pPr>
            <w:r>
              <w:rPr>
                <w:sz w:val="17"/>
                <w:szCs w:val="17"/>
              </w:rPr>
              <w:t xml:space="preserve">Grab pospolity </w:t>
            </w:r>
          </w:p>
        </w:tc>
      </w:tr>
      <w:tr w:rsidR="003B2399" w14:paraId="2CE363AB" w14:textId="77777777" w:rsidTr="003B2399">
        <w:trPr>
          <w:trHeight w:val="408"/>
        </w:trPr>
        <w:tc>
          <w:tcPr>
            <w:tcW w:w="1403" w:type="dxa"/>
            <w:tcBorders>
              <w:top w:val="single" w:sz="4" w:space="0" w:color="auto"/>
              <w:left w:val="single" w:sz="4" w:space="0" w:color="auto"/>
              <w:bottom w:val="single" w:sz="4" w:space="0" w:color="auto"/>
              <w:right w:val="single" w:sz="4" w:space="0" w:color="auto"/>
            </w:tcBorders>
            <w:vAlign w:val="center"/>
          </w:tcPr>
          <w:p w14:paraId="215B1B50" w14:textId="573B3427" w:rsidR="003B2399" w:rsidRDefault="003B2399" w:rsidP="00B411B7">
            <w:pPr>
              <w:pStyle w:val="Styl"/>
              <w:ind w:left="110"/>
              <w:rPr>
                <w:sz w:val="17"/>
                <w:szCs w:val="17"/>
              </w:rPr>
            </w:pPr>
            <w:r>
              <w:rPr>
                <w:sz w:val="17"/>
                <w:szCs w:val="17"/>
              </w:rPr>
              <w:t xml:space="preserve">8. </w:t>
            </w:r>
          </w:p>
        </w:tc>
        <w:tc>
          <w:tcPr>
            <w:tcW w:w="1513" w:type="dxa"/>
            <w:tcBorders>
              <w:top w:val="single" w:sz="4" w:space="0" w:color="auto"/>
              <w:left w:val="single" w:sz="4" w:space="0" w:color="auto"/>
              <w:bottom w:val="single" w:sz="4" w:space="0" w:color="auto"/>
              <w:right w:val="single" w:sz="4" w:space="0" w:color="auto"/>
            </w:tcBorders>
            <w:vAlign w:val="center"/>
          </w:tcPr>
          <w:p w14:paraId="3F338409" w14:textId="154C8ED1" w:rsidR="003B2399" w:rsidRDefault="003B2399" w:rsidP="00B411B7">
            <w:pPr>
              <w:pStyle w:val="Styl"/>
              <w:ind w:left="115"/>
              <w:rPr>
                <w:sz w:val="17"/>
                <w:szCs w:val="17"/>
              </w:rPr>
            </w:pPr>
            <w:r>
              <w:rPr>
                <w:sz w:val="17"/>
                <w:szCs w:val="17"/>
              </w:rPr>
              <w:t xml:space="preserve">8. </w:t>
            </w:r>
          </w:p>
        </w:tc>
        <w:tc>
          <w:tcPr>
            <w:tcW w:w="1762" w:type="dxa"/>
            <w:tcBorders>
              <w:top w:val="single" w:sz="4" w:space="0" w:color="auto"/>
              <w:left w:val="single" w:sz="4" w:space="0" w:color="auto"/>
              <w:bottom w:val="single" w:sz="4" w:space="0" w:color="auto"/>
              <w:right w:val="single" w:sz="4" w:space="0" w:color="auto"/>
            </w:tcBorders>
            <w:vAlign w:val="center"/>
          </w:tcPr>
          <w:p w14:paraId="365D1B0C" w14:textId="350FA8D1" w:rsidR="003B2399" w:rsidRDefault="003B2399" w:rsidP="00B411B7">
            <w:pPr>
              <w:pStyle w:val="Styl"/>
              <w:ind w:left="110"/>
              <w:rPr>
                <w:sz w:val="17"/>
                <w:szCs w:val="17"/>
              </w:rPr>
            </w:pPr>
            <w:r>
              <w:rPr>
                <w:sz w:val="17"/>
                <w:szCs w:val="17"/>
              </w:rPr>
              <w:t xml:space="preserve">Klon pospolity </w:t>
            </w:r>
          </w:p>
        </w:tc>
      </w:tr>
      <w:tr w:rsidR="003B2399" w14:paraId="61EF7795" w14:textId="77777777" w:rsidTr="003B2399">
        <w:trPr>
          <w:trHeight w:val="408"/>
        </w:trPr>
        <w:tc>
          <w:tcPr>
            <w:tcW w:w="1403" w:type="dxa"/>
            <w:tcBorders>
              <w:top w:val="single" w:sz="4" w:space="0" w:color="auto"/>
              <w:left w:val="single" w:sz="4" w:space="0" w:color="auto"/>
              <w:bottom w:val="single" w:sz="4" w:space="0" w:color="auto"/>
              <w:right w:val="single" w:sz="4" w:space="0" w:color="auto"/>
            </w:tcBorders>
            <w:vAlign w:val="center"/>
          </w:tcPr>
          <w:p w14:paraId="4309A5FD" w14:textId="34CC18F1" w:rsidR="003B2399" w:rsidRDefault="003B2399" w:rsidP="00B411B7">
            <w:pPr>
              <w:pStyle w:val="Styl"/>
              <w:ind w:left="110"/>
              <w:rPr>
                <w:sz w:val="17"/>
                <w:szCs w:val="17"/>
              </w:rPr>
            </w:pPr>
            <w:r>
              <w:rPr>
                <w:sz w:val="18"/>
                <w:szCs w:val="18"/>
              </w:rPr>
              <w:t xml:space="preserve">9. </w:t>
            </w:r>
          </w:p>
        </w:tc>
        <w:tc>
          <w:tcPr>
            <w:tcW w:w="1513" w:type="dxa"/>
            <w:tcBorders>
              <w:top w:val="single" w:sz="4" w:space="0" w:color="auto"/>
              <w:left w:val="single" w:sz="4" w:space="0" w:color="auto"/>
              <w:bottom w:val="single" w:sz="4" w:space="0" w:color="auto"/>
              <w:right w:val="single" w:sz="4" w:space="0" w:color="auto"/>
            </w:tcBorders>
            <w:vAlign w:val="center"/>
          </w:tcPr>
          <w:p w14:paraId="6431C11C" w14:textId="14E5A62D" w:rsidR="003B2399" w:rsidRDefault="003B2399" w:rsidP="00B411B7">
            <w:pPr>
              <w:pStyle w:val="Styl"/>
              <w:ind w:left="115"/>
              <w:rPr>
                <w:sz w:val="17"/>
                <w:szCs w:val="17"/>
              </w:rPr>
            </w:pPr>
            <w:r>
              <w:rPr>
                <w:sz w:val="18"/>
                <w:szCs w:val="18"/>
              </w:rPr>
              <w:t xml:space="preserve">9. </w:t>
            </w:r>
          </w:p>
        </w:tc>
        <w:tc>
          <w:tcPr>
            <w:tcW w:w="1762" w:type="dxa"/>
            <w:tcBorders>
              <w:top w:val="single" w:sz="4" w:space="0" w:color="auto"/>
              <w:left w:val="single" w:sz="4" w:space="0" w:color="auto"/>
              <w:bottom w:val="single" w:sz="4" w:space="0" w:color="auto"/>
              <w:right w:val="single" w:sz="4" w:space="0" w:color="auto"/>
            </w:tcBorders>
            <w:vAlign w:val="center"/>
          </w:tcPr>
          <w:p w14:paraId="63CA4615" w14:textId="68A240F3" w:rsidR="003B2399" w:rsidRDefault="003B2399" w:rsidP="00B411B7">
            <w:pPr>
              <w:pStyle w:val="Styl"/>
              <w:ind w:left="110"/>
              <w:rPr>
                <w:sz w:val="17"/>
                <w:szCs w:val="17"/>
              </w:rPr>
            </w:pPr>
            <w:r>
              <w:rPr>
                <w:sz w:val="17"/>
                <w:szCs w:val="17"/>
              </w:rPr>
              <w:t>Jesion wyniosły</w:t>
            </w:r>
          </w:p>
        </w:tc>
      </w:tr>
      <w:tr w:rsidR="003B2399" w14:paraId="020874F0" w14:textId="77777777" w:rsidTr="003B2399">
        <w:trPr>
          <w:trHeight w:val="408"/>
        </w:trPr>
        <w:tc>
          <w:tcPr>
            <w:tcW w:w="1403" w:type="dxa"/>
            <w:tcBorders>
              <w:top w:val="single" w:sz="4" w:space="0" w:color="auto"/>
              <w:left w:val="single" w:sz="4" w:space="0" w:color="auto"/>
              <w:bottom w:val="single" w:sz="4" w:space="0" w:color="auto"/>
              <w:right w:val="single" w:sz="4" w:space="0" w:color="auto"/>
            </w:tcBorders>
            <w:vAlign w:val="center"/>
          </w:tcPr>
          <w:p w14:paraId="3F9C092F" w14:textId="197ABE42" w:rsidR="003B2399" w:rsidRDefault="003B2399" w:rsidP="00B411B7">
            <w:pPr>
              <w:pStyle w:val="Styl"/>
              <w:ind w:left="110"/>
              <w:rPr>
                <w:sz w:val="17"/>
                <w:szCs w:val="17"/>
              </w:rPr>
            </w:pPr>
            <w:r>
              <w:rPr>
                <w:sz w:val="17"/>
                <w:szCs w:val="17"/>
              </w:rPr>
              <w:t>10.</w:t>
            </w:r>
          </w:p>
        </w:tc>
        <w:tc>
          <w:tcPr>
            <w:tcW w:w="1513" w:type="dxa"/>
            <w:tcBorders>
              <w:top w:val="single" w:sz="4" w:space="0" w:color="auto"/>
              <w:left w:val="single" w:sz="4" w:space="0" w:color="auto"/>
              <w:bottom w:val="single" w:sz="4" w:space="0" w:color="auto"/>
              <w:right w:val="single" w:sz="4" w:space="0" w:color="auto"/>
            </w:tcBorders>
            <w:vAlign w:val="center"/>
          </w:tcPr>
          <w:p w14:paraId="60192587" w14:textId="0202E579" w:rsidR="003B2399" w:rsidRDefault="003B2399" w:rsidP="00B411B7">
            <w:pPr>
              <w:pStyle w:val="Styl"/>
              <w:ind w:left="115"/>
              <w:rPr>
                <w:sz w:val="17"/>
                <w:szCs w:val="17"/>
              </w:rPr>
            </w:pPr>
            <w:r>
              <w:rPr>
                <w:sz w:val="17"/>
                <w:szCs w:val="17"/>
              </w:rPr>
              <w:t>10.</w:t>
            </w:r>
          </w:p>
        </w:tc>
        <w:tc>
          <w:tcPr>
            <w:tcW w:w="1762" w:type="dxa"/>
            <w:tcBorders>
              <w:top w:val="single" w:sz="4" w:space="0" w:color="auto"/>
              <w:left w:val="single" w:sz="4" w:space="0" w:color="auto"/>
              <w:bottom w:val="single" w:sz="4" w:space="0" w:color="auto"/>
              <w:right w:val="single" w:sz="4" w:space="0" w:color="auto"/>
            </w:tcBorders>
            <w:vAlign w:val="center"/>
          </w:tcPr>
          <w:p w14:paraId="3FC19F48" w14:textId="5B3CA235" w:rsidR="003B2399" w:rsidRDefault="003B2399" w:rsidP="00B411B7">
            <w:pPr>
              <w:pStyle w:val="Styl"/>
              <w:ind w:left="110"/>
              <w:rPr>
                <w:sz w:val="17"/>
                <w:szCs w:val="17"/>
              </w:rPr>
            </w:pPr>
            <w:r>
              <w:rPr>
                <w:sz w:val="17"/>
                <w:szCs w:val="17"/>
              </w:rPr>
              <w:t>Jesion wyniosły</w:t>
            </w:r>
          </w:p>
        </w:tc>
      </w:tr>
      <w:tr w:rsidR="00D803D7" w14:paraId="4EA060DE" w14:textId="77777777" w:rsidTr="003B2399">
        <w:trPr>
          <w:trHeight w:val="408"/>
        </w:trPr>
        <w:tc>
          <w:tcPr>
            <w:tcW w:w="1403" w:type="dxa"/>
            <w:tcBorders>
              <w:top w:val="single" w:sz="4" w:space="0" w:color="auto"/>
              <w:left w:val="single" w:sz="4" w:space="0" w:color="auto"/>
              <w:bottom w:val="single" w:sz="4" w:space="0" w:color="auto"/>
              <w:right w:val="single" w:sz="4" w:space="0" w:color="auto"/>
            </w:tcBorders>
            <w:vAlign w:val="center"/>
          </w:tcPr>
          <w:p w14:paraId="13A9887C" w14:textId="14E19DC2" w:rsidR="00D803D7" w:rsidRDefault="003B2399" w:rsidP="00B411B7">
            <w:pPr>
              <w:pStyle w:val="Styl"/>
              <w:ind w:left="110"/>
              <w:rPr>
                <w:sz w:val="17"/>
                <w:szCs w:val="17"/>
              </w:rPr>
            </w:pPr>
            <w:r>
              <w:rPr>
                <w:sz w:val="17"/>
                <w:szCs w:val="17"/>
              </w:rPr>
              <w:t>11.</w:t>
            </w:r>
          </w:p>
        </w:tc>
        <w:tc>
          <w:tcPr>
            <w:tcW w:w="1513" w:type="dxa"/>
            <w:tcBorders>
              <w:top w:val="single" w:sz="4" w:space="0" w:color="auto"/>
              <w:left w:val="single" w:sz="4" w:space="0" w:color="auto"/>
              <w:bottom w:val="single" w:sz="4" w:space="0" w:color="auto"/>
              <w:right w:val="single" w:sz="4" w:space="0" w:color="auto"/>
            </w:tcBorders>
            <w:vAlign w:val="center"/>
          </w:tcPr>
          <w:p w14:paraId="69E5B577" w14:textId="442A0708" w:rsidR="00D803D7" w:rsidRDefault="003B2399" w:rsidP="00B411B7">
            <w:pPr>
              <w:pStyle w:val="Styl"/>
              <w:ind w:left="115"/>
              <w:rPr>
                <w:sz w:val="17"/>
                <w:szCs w:val="17"/>
              </w:rPr>
            </w:pPr>
            <w:r>
              <w:rPr>
                <w:sz w:val="17"/>
                <w:szCs w:val="17"/>
              </w:rPr>
              <w:t>11.</w:t>
            </w:r>
          </w:p>
        </w:tc>
        <w:tc>
          <w:tcPr>
            <w:tcW w:w="1762" w:type="dxa"/>
            <w:tcBorders>
              <w:top w:val="single" w:sz="4" w:space="0" w:color="auto"/>
              <w:left w:val="single" w:sz="4" w:space="0" w:color="auto"/>
              <w:bottom w:val="single" w:sz="4" w:space="0" w:color="auto"/>
              <w:right w:val="single" w:sz="4" w:space="0" w:color="auto"/>
            </w:tcBorders>
            <w:vAlign w:val="center"/>
          </w:tcPr>
          <w:p w14:paraId="2C6F8DD1" w14:textId="4027A9E3" w:rsidR="00D803D7" w:rsidRDefault="003B2399" w:rsidP="00B411B7">
            <w:pPr>
              <w:pStyle w:val="Styl"/>
              <w:ind w:left="110"/>
              <w:rPr>
                <w:sz w:val="17"/>
                <w:szCs w:val="17"/>
              </w:rPr>
            </w:pPr>
            <w:r>
              <w:rPr>
                <w:sz w:val="17"/>
                <w:szCs w:val="17"/>
              </w:rPr>
              <w:t>Jesion wyniosły</w:t>
            </w:r>
          </w:p>
        </w:tc>
      </w:tr>
      <w:tr w:rsidR="00D803D7" w14:paraId="5BA88F65" w14:textId="77777777" w:rsidTr="003B2399">
        <w:trPr>
          <w:trHeight w:val="408"/>
        </w:trPr>
        <w:tc>
          <w:tcPr>
            <w:tcW w:w="1403" w:type="dxa"/>
            <w:tcBorders>
              <w:top w:val="single" w:sz="4" w:space="0" w:color="auto"/>
              <w:left w:val="single" w:sz="4" w:space="0" w:color="auto"/>
              <w:bottom w:val="single" w:sz="4" w:space="0" w:color="auto"/>
              <w:right w:val="single" w:sz="4" w:space="0" w:color="auto"/>
            </w:tcBorders>
            <w:vAlign w:val="center"/>
          </w:tcPr>
          <w:p w14:paraId="79B10B99" w14:textId="2E6DD34D" w:rsidR="00D803D7" w:rsidRDefault="003B2399" w:rsidP="00B411B7">
            <w:pPr>
              <w:pStyle w:val="Styl"/>
              <w:ind w:left="110"/>
              <w:rPr>
                <w:sz w:val="17"/>
                <w:szCs w:val="17"/>
              </w:rPr>
            </w:pPr>
            <w:r>
              <w:rPr>
                <w:sz w:val="17"/>
                <w:szCs w:val="17"/>
              </w:rPr>
              <w:t>12.</w:t>
            </w:r>
          </w:p>
        </w:tc>
        <w:tc>
          <w:tcPr>
            <w:tcW w:w="1513" w:type="dxa"/>
            <w:tcBorders>
              <w:top w:val="single" w:sz="4" w:space="0" w:color="auto"/>
              <w:left w:val="single" w:sz="4" w:space="0" w:color="auto"/>
              <w:bottom w:val="single" w:sz="4" w:space="0" w:color="auto"/>
              <w:right w:val="single" w:sz="4" w:space="0" w:color="auto"/>
            </w:tcBorders>
            <w:vAlign w:val="center"/>
          </w:tcPr>
          <w:p w14:paraId="1816DC74" w14:textId="1B5CA0F7" w:rsidR="00D803D7" w:rsidRDefault="003B2399" w:rsidP="00B411B7">
            <w:pPr>
              <w:pStyle w:val="Styl"/>
              <w:ind w:left="115"/>
              <w:rPr>
                <w:sz w:val="17"/>
                <w:szCs w:val="17"/>
              </w:rPr>
            </w:pPr>
            <w:r>
              <w:rPr>
                <w:sz w:val="17"/>
                <w:szCs w:val="17"/>
              </w:rPr>
              <w:t>12.</w:t>
            </w:r>
          </w:p>
        </w:tc>
        <w:tc>
          <w:tcPr>
            <w:tcW w:w="1762" w:type="dxa"/>
            <w:tcBorders>
              <w:top w:val="single" w:sz="4" w:space="0" w:color="auto"/>
              <w:left w:val="single" w:sz="4" w:space="0" w:color="auto"/>
              <w:bottom w:val="single" w:sz="4" w:space="0" w:color="auto"/>
              <w:right w:val="single" w:sz="4" w:space="0" w:color="auto"/>
            </w:tcBorders>
            <w:vAlign w:val="center"/>
          </w:tcPr>
          <w:p w14:paraId="401408F6" w14:textId="4CAD531D" w:rsidR="00D803D7" w:rsidRDefault="003B2399" w:rsidP="00B411B7">
            <w:pPr>
              <w:pStyle w:val="Styl"/>
              <w:ind w:left="110"/>
              <w:rPr>
                <w:sz w:val="17"/>
                <w:szCs w:val="17"/>
              </w:rPr>
            </w:pPr>
            <w:r>
              <w:rPr>
                <w:sz w:val="17"/>
                <w:szCs w:val="17"/>
              </w:rPr>
              <w:t>Jesion wyniosły</w:t>
            </w:r>
          </w:p>
        </w:tc>
      </w:tr>
      <w:tr w:rsidR="00EE4E20" w14:paraId="5BFC8F1B" w14:textId="77777777" w:rsidTr="003B2399">
        <w:trPr>
          <w:trHeight w:val="408"/>
        </w:trPr>
        <w:tc>
          <w:tcPr>
            <w:tcW w:w="1403" w:type="dxa"/>
            <w:tcBorders>
              <w:top w:val="single" w:sz="4" w:space="0" w:color="auto"/>
              <w:left w:val="single" w:sz="4" w:space="0" w:color="auto"/>
              <w:bottom w:val="single" w:sz="4" w:space="0" w:color="auto"/>
              <w:right w:val="single" w:sz="4" w:space="0" w:color="auto"/>
            </w:tcBorders>
            <w:vAlign w:val="center"/>
          </w:tcPr>
          <w:p w14:paraId="15570909" w14:textId="03D62C1D" w:rsidR="00EE4E20" w:rsidRDefault="003B2399" w:rsidP="00B411B7">
            <w:pPr>
              <w:pStyle w:val="Styl"/>
              <w:ind w:left="110"/>
              <w:rPr>
                <w:sz w:val="17"/>
                <w:szCs w:val="17"/>
              </w:rPr>
            </w:pPr>
            <w:r>
              <w:rPr>
                <w:sz w:val="17"/>
                <w:szCs w:val="17"/>
              </w:rPr>
              <w:t>13</w:t>
            </w:r>
            <w:r w:rsidR="00EE4E20">
              <w:rPr>
                <w:sz w:val="17"/>
                <w:szCs w:val="17"/>
              </w:rPr>
              <w:t xml:space="preserve">. </w:t>
            </w:r>
          </w:p>
        </w:tc>
        <w:tc>
          <w:tcPr>
            <w:tcW w:w="1513" w:type="dxa"/>
            <w:tcBorders>
              <w:top w:val="single" w:sz="4" w:space="0" w:color="auto"/>
              <w:left w:val="single" w:sz="4" w:space="0" w:color="auto"/>
              <w:bottom w:val="single" w:sz="4" w:space="0" w:color="auto"/>
              <w:right w:val="single" w:sz="4" w:space="0" w:color="auto"/>
            </w:tcBorders>
            <w:vAlign w:val="center"/>
          </w:tcPr>
          <w:p w14:paraId="4702586A" w14:textId="1F580DB1" w:rsidR="00EE4E20" w:rsidRDefault="003B2399" w:rsidP="00B411B7">
            <w:pPr>
              <w:pStyle w:val="Styl"/>
              <w:ind w:left="115"/>
              <w:rPr>
                <w:sz w:val="17"/>
                <w:szCs w:val="17"/>
              </w:rPr>
            </w:pPr>
            <w:r>
              <w:rPr>
                <w:sz w:val="17"/>
                <w:szCs w:val="17"/>
              </w:rPr>
              <w:t>13</w:t>
            </w:r>
            <w:r w:rsidR="00EE4E20">
              <w:rPr>
                <w:sz w:val="17"/>
                <w:szCs w:val="17"/>
              </w:rPr>
              <w:t xml:space="preserve">. </w:t>
            </w:r>
          </w:p>
        </w:tc>
        <w:tc>
          <w:tcPr>
            <w:tcW w:w="1762" w:type="dxa"/>
            <w:tcBorders>
              <w:top w:val="single" w:sz="4" w:space="0" w:color="auto"/>
              <w:left w:val="single" w:sz="4" w:space="0" w:color="auto"/>
              <w:bottom w:val="single" w:sz="4" w:space="0" w:color="auto"/>
              <w:right w:val="single" w:sz="4" w:space="0" w:color="auto"/>
            </w:tcBorders>
            <w:vAlign w:val="center"/>
          </w:tcPr>
          <w:p w14:paraId="4006B28D" w14:textId="15CA420D" w:rsidR="00EE4E20" w:rsidRDefault="003B2399" w:rsidP="00B411B7">
            <w:pPr>
              <w:pStyle w:val="Styl"/>
              <w:ind w:left="110"/>
              <w:rPr>
                <w:sz w:val="17"/>
                <w:szCs w:val="17"/>
              </w:rPr>
            </w:pPr>
            <w:r>
              <w:rPr>
                <w:sz w:val="17"/>
                <w:szCs w:val="17"/>
              </w:rPr>
              <w:t>Jesion wyniosły</w:t>
            </w:r>
          </w:p>
        </w:tc>
      </w:tr>
      <w:tr w:rsidR="00EE4E20" w14:paraId="73EA18A5" w14:textId="77777777" w:rsidTr="003B2399">
        <w:trPr>
          <w:trHeight w:val="367"/>
        </w:trPr>
        <w:tc>
          <w:tcPr>
            <w:tcW w:w="1403" w:type="dxa"/>
            <w:tcBorders>
              <w:top w:val="single" w:sz="4" w:space="0" w:color="auto"/>
              <w:left w:val="single" w:sz="4" w:space="0" w:color="auto"/>
              <w:bottom w:val="single" w:sz="4" w:space="0" w:color="auto"/>
              <w:right w:val="single" w:sz="4" w:space="0" w:color="auto"/>
            </w:tcBorders>
            <w:vAlign w:val="center"/>
          </w:tcPr>
          <w:p w14:paraId="030AEE62" w14:textId="6F2F3B4D" w:rsidR="00EE4E20" w:rsidRDefault="003B2399" w:rsidP="00B411B7">
            <w:pPr>
              <w:pStyle w:val="Styl"/>
              <w:ind w:left="110"/>
              <w:rPr>
                <w:sz w:val="18"/>
                <w:szCs w:val="18"/>
              </w:rPr>
            </w:pPr>
            <w:r>
              <w:rPr>
                <w:sz w:val="18"/>
                <w:szCs w:val="18"/>
              </w:rPr>
              <w:t>14</w:t>
            </w:r>
            <w:r w:rsidR="00EE4E20">
              <w:rPr>
                <w:sz w:val="18"/>
                <w:szCs w:val="18"/>
              </w:rPr>
              <w:t xml:space="preserve">. </w:t>
            </w:r>
          </w:p>
        </w:tc>
        <w:tc>
          <w:tcPr>
            <w:tcW w:w="1513" w:type="dxa"/>
            <w:tcBorders>
              <w:top w:val="single" w:sz="4" w:space="0" w:color="auto"/>
              <w:left w:val="single" w:sz="4" w:space="0" w:color="auto"/>
              <w:bottom w:val="single" w:sz="4" w:space="0" w:color="auto"/>
              <w:right w:val="single" w:sz="4" w:space="0" w:color="auto"/>
            </w:tcBorders>
            <w:vAlign w:val="center"/>
          </w:tcPr>
          <w:p w14:paraId="5567C479" w14:textId="1B25B345" w:rsidR="00EE4E20" w:rsidRDefault="003B2399" w:rsidP="00B411B7">
            <w:pPr>
              <w:pStyle w:val="Styl"/>
              <w:ind w:left="115"/>
              <w:rPr>
                <w:sz w:val="18"/>
                <w:szCs w:val="18"/>
              </w:rPr>
            </w:pPr>
            <w:r>
              <w:rPr>
                <w:sz w:val="18"/>
                <w:szCs w:val="18"/>
              </w:rPr>
              <w:t>14</w:t>
            </w:r>
            <w:r w:rsidR="00EE4E20">
              <w:rPr>
                <w:sz w:val="18"/>
                <w:szCs w:val="18"/>
              </w:rPr>
              <w:t xml:space="preserve">. </w:t>
            </w:r>
          </w:p>
        </w:tc>
        <w:tc>
          <w:tcPr>
            <w:tcW w:w="1762" w:type="dxa"/>
            <w:tcBorders>
              <w:top w:val="single" w:sz="4" w:space="0" w:color="auto"/>
              <w:left w:val="single" w:sz="4" w:space="0" w:color="auto"/>
              <w:bottom w:val="single" w:sz="4" w:space="0" w:color="auto"/>
              <w:right w:val="single" w:sz="4" w:space="0" w:color="auto"/>
            </w:tcBorders>
            <w:vAlign w:val="center"/>
          </w:tcPr>
          <w:p w14:paraId="08E92982" w14:textId="6A6D8C9C" w:rsidR="00EE4E20" w:rsidRDefault="003B2399" w:rsidP="00B411B7">
            <w:pPr>
              <w:pStyle w:val="Styl"/>
              <w:ind w:left="110"/>
              <w:rPr>
                <w:sz w:val="17"/>
                <w:szCs w:val="17"/>
              </w:rPr>
            </w:pPr>
            <w:r>
              <w:rPr>
                <w:sz w:val="17"/>
                <w:szCs w:val="17"/>
              </w:rPr>
              <w:t xml:space="preserve">Dzika róża – </w:t>
            </w:r>
            <w:r w:rsidRPr="00475905">
              <w:rPr>
                <w:b/>
                <w:sz w:val="17"/>
                <w:szCs w:val="17"/>
              </w:rPr>
              <w:t>powierzchnia 20 m</w:t>
            </w:r>
            <w:r w:rsidRPr="00475905">
              <w:rPr>
                <w:b/>
                <w:sz w:val="17"/>
                <w:szCs w:val="17"/>
                <w:vertAlign w:val="superscript"/>
              </w:rPr>
              <w:t>2</w:t>
            </w:r>
            <w:r w:rsidR="00EE4E20">
              <w:rPr>
                <w:sz w:val="17"/>
                <w:szCs w:val="17"/>
              </w:rPr>
              <w:t xml:space="preserve"> </w:t>
            </w:r>
          </w:p>
        </w:tc>
      </w:tr>
    </w:tbl>
    <w:p w14:paraId="2667A297" w14:textId="77777777" w:rsidR="009E3920" w:rsidRDefault="009E3920" w:rsidP="00B411B7">
      <w:pPr>
        <w:pStyle w:val="Styl"/>
        <w:ind w:right="690"/>
        <w:jc w:val="both"/>
      </w:pPr>
    </w:p>
    <w:p w14:paraId="2C6D6FF2" w14:textId="77777777" w:rsidR="00B953C3" w:rsidRDefault="00B953C3" w:rsidP="00B411B7">
      <w:pPr>
        <w:pStyle w:val="Styl"/>
        <w:ind w:right="690"/>
        <w:jc w:val="both"/>
      </w:pPr>
    </w:p>
    <w:p w14:paraId="68D9E3BE" w14:textId="493E17B8" w:rsidR="00475905" w:rsidRDefault="00FA2AD5" w:rsidP="00B411B7">
      <w:pPr>
        <w:pStyle w:val="Styl"/>
        <w:numPr>
          <w:ilvl w:val="0"/>
          <w:numId w:val="5"/>
        </w:numPr>
        <w:ind w:right="690"/>
        <w:jc w:val="both"/>
      </w:pPr>
      <w:r>
        <w:t>Na terenie robót używać wyłącznie sprawnego sprzętu i monitorować ewentualne wycieki  substancji ropopochodnych, które mogą powstać w wyniku konserwacji i awarii sprzętu.</w:t>
      </w:r>
    </w:p>
    <w:p w14:paraId="0A02EBBC" w14:textId="77777777" w:rsidR="00475905" w:rsidRDefault="00475905" w:rsidP="00B411B7">
      <w:pPr>
        <w:pStyle w:val="Styl"/>
        <w:numPr>
          <w:ilvl w:val="0"/>
          <w:numId w:val="5"/>
        </w:numPr>
        <w:ind w:right="690"/>
        <w:jc w:val="both"/>
      </w:pPr>
      <w:r w:rsidRPr="00475905">
        <w:t>Zabiegi związane z konserwacją, naprawami i postojami maszyn i urządzeń należy wykonać w miejscach do tego odpowiednio przystosowanych, o podłożu zabezpieczonym przed przedostaniem się do gruntu i wód podziemnych zanieczyszczeń.</w:t>
      </w:r>
    </w:p>
    <w:p w14:paraId="62432AF9" w14:textId="36AEA9FC" w:rsidR="00475905" w:rsidRDefault="00475905" w:rsidP="00B411B7">
      <w:pPr>
        <w:pStyle w:val="Styl"/>
        <w:numPr>
          <w:ilvl w:val="0"/>
          <w:numId w:val="5"/>
        </w:numPr>
        <w:ind w:right="690"/>
        <w:jc w:val="both"/>
      </w:pPr>
      <w:r w:rsidRPr="00475905">
        <w:t xml:space="preserve">W celu neutralizacji wycieków substancji </w:t>
      </w:r>
      <w:r w:rsidR="00FA2AD5">
        <w:t>chemicznych i  ropopochodnych</w:t>
      </w:r>
      <w:r w:rsidRPr="00475905">
        <w:t xml:space="preserve"> należy na bieżąco usuwać</w:t>
      </w:r>
      <w:r w:rsidR="00FA2AD5">
        <w:t xml:space="preserve"> je z wykorzystaniem sorbentów, </w:t>
      </w:r>
      <w:r w:rsidRPr="00475905">
        <w:t>których odpowiednia ilość powinna być stale zagwarantowana na terenie prowadzonych robót.</w:t>
      </w:r>
    </w:p>
    <w:p w14:paraId="45D47091" w14:textId="1E4E1CEB" w:rsidR="00475905" w:rsidRDefault="00FA2AD5" w:rsidP="00B411B7">
      <w:pPr>
        <w:pStyle w:val="Styl"/>
        <w:numPr>
          <w:ilvl w:val="0"/>
          <w:numId w:val="5"/>
        </w:numPr>
        <w:ind w:right="690"/>
        <w:jc w:val="both"/>
      </w:pPr>
      <w:r>
        <w:t>W</w:t>
      </w:r>
      <w:r w:rsidR="00475905" w:rsidRPr="00475905">
        <w:t xml:space="preserve">ytworzone odpady należy </w:t>
      </w:r>
      <w:r>
        <w:t>posegregować i gromadzić w kontenerach (pojemnikach) do czasu ich zapełnienia, następnie</w:t>
      </w:r>
      <w:r w:rsidR="00475905" w:rsidRPr="00475905">
        <w:t xml:space="preserve"> przekazać </w:t>
      </w:r>
      <w:r>
        <w:t xml:space="preserve">uprawnionym </w:t>
      </w:r>
      <w:r w:rsidR="001F79D8">
        <w:t>odbiorcom.  Kontenery (pojemniki) zabezpieczyć przed opadami atmosferycznymi.</w:t>
      </w:r>
    </w:p>
    <w:p w14:paraId="35B837BE" w14:textId="0D06DDA9" w:rsidR="001F79D8" w:rsidRPr="00475905" w:rsidRDefault="001F79D8" w:rsidP="00B411B7">
      <w:pPr>
        <w:pStyle w:val="Styl"/>
        <w:numPr>
          <w:ilvl w:val="0"/>
          <w:numId w:val="5"/>
        </w:numPr>
        <w:ind w:right="690"/>
        <w:jc w:val="both"/>
      </w:pPr>
      <w:r>
        <w:t>Miejsca skrzyżowań drogi z wodami powierzchniowymi zabezpieczyć przed przedostaniem się zanieczyszczeń mogących zablokować przepływ lub doprowadzić do skażenia wody.</w:t>
      </w:r>
    </w:p>
    <w:p w14:paraId="0B5496E9" w14:textId="77777777" w:rsidR="003B2399" w:rsidRDefault="003B2399" w:rsidP="00B411B7">
      <w:pPr>
        <w:spacing w:after="0" w:line="240" w:lineRule="auto"/>
        <w:rPr>
          <w:rFonts w:ascii="Times New Roman" w:hAnsi="Times New Roman" w:cs="Times New Roman"/>
          <w:b/>
          <w:sz w:val="24"/>
          <w:szCs w:val="24"/>
        </w:rPr>
      </w:pPr>
    </w:p>
    <w:p w14:paraId="602C2704" w14:textId="75633220" w:rsidR="00B23F30" w:rsidRPr="00475905" w:rsidRDefault="00475905" w:rsidP="00B411B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III. </w:t>
      </w:r>
      <w:r w:rsidR="00B23F30" w:rsidRPr="00475905">
        <w:rPr>
          <w:rFonts w:ascii="Times New Roman" w:hAnsi="Times New Roman" w:cs="Times New Roman"/>
          <w:b/>
          <w:sz w:val="24"/>
          <w:szCs w:val="24"/>
        </w:rPr>
        <w:t xml:space="preserve"> Niniejszej decyzji nadaje się rygor natychmiastowej wykonalności.</w:t>
      </w:r>
    </w:p>
    <w:p w14:paraId="18E1B7C5" w14:textId="77777777" w:rsidR="002C317E" w:rsidRDefault="002C317E" w:rsidP="00B411B7">
      <w:pPr>
        <w:spacing w:after="0" w:line="240" w:lineRule="auto"/>
        <w:jc w:val="center"/>
        <w:rPr>
          <w:rFonts w:ascii="Times New Roman" w:hAnsi="Times New Roman" w:cs="Times New Roman"/>
          <w:b/>
          <w:sz w:val="24"/>
          <w:szCs w:val="24"/>
        </w:rPr>
      </w:pPr>
    </w:p>
    <w:p w14:paraId="58C6A7E6" w14:textId="77777777" w:rsidR="00B411B7" w:rsidRDefault="00B411B7" w:rsidP="00B411B7">
      <w:pPr>
        <w:spacing w:after="0" w:line="240" w:lineRule="auto"/>
        <w:jc w:val="center"/>
        <w:rPr>
          <w:rFonts w:ascii="Times New Roman" w:hAnsi="Times New Roman" w:cs="Times New Roman"/>
          <w:b/>
          <w:sz w:val="24"/>
          <w:szCs w:val="24"/>
        </w:rPr>
      </w:pPr>
    </w:p>
    <w:p w14:paraId="5824180B" w14:textId="77777777" w:rsidR="00B411B7" w:rsidRDefault="00B411B7" w:rsidP="00B411B7">
      <w:pPr>
        <w:spacing w:after="0" w:line="240" w:lineRule="auto"/>
        <w:jc w:val="center"/>
        <w:rPr>
          <w:rFonts w:ascii="Times New Roman" w:hAnsi="Times New Roman" w:cs="Times New Roman"/>
          <w:b/>
          <w:sz w:val="24"/>
          <w:szCs w:val="24"/>
        </w:rPr>
      </w:pPr>
    </w:p>
    <w:p w14:paraId="495567DE" w14:textId="77777777" w:rsidR="001F79D8" w:rsidRDefault="001F79D8" w:rsidP="00B411B7">
      <w:pPr>
        <w:spacing w:after="0" w:line="240" w:lineRule="auto"/>
        <w:rPr>
          <w:rFonts w:ascii="Times New Roman" w:hAnsi="Times New Roman" w:cs="Times New Roman"/>
          <w:b/>
          <w:sz w:val="24"/>
          <w:szCs w:val="24"/>
        </w:rPr>
      </w:pPr>
    </w:p>
    <w:p w14:paraId="2653C8F3" w14:textId="77777777" w:rsidR="00C97DAA" w:rsidRPr="0030749A" w:rsidRDefault="007E3078" w:rsidP="00B411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Uzasadnienie</w:t>
      </w:r>
    </w:p>
    <w:p w14:paraId="7750D795" w14:textId="77777777" w:rsidR="00C97DAA" w:rsidRPr="000A36EB" w:rsidRDefault="00C97DAA" w:rsidP="00B411B7">
      <w:pPr>
        <w:spacing w:after="0" w:line="240" w:lineRule="auto"/>
        <w:jc w:val="center"/>
        <w:rPr>
          <w:rFonts w:ascii="Times New Roman" w:hAnsi="Times New Roman" w:cs="Times New Roman"/>
          <w:sz w:val="16"/>
          <w:szCs w:val="16"/>
        </w:rPr>
      </w:pPr>
    </w:p>
    <w:p w14:paraId="736B7001" w14:textId="2D9AB070" w:rsidR="00C97DAA" w:rsidRDefault="00C97DAA" w:rsidP="00B41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5179C">
        <w:rPr>
          <w:rFonts w:ascii="Times New Roman" w:hAnsi="Times New Roman" w:cs="Times New Roman"/>
          <w:sz w:val="24"/>
          <w:szCs w:val="24"/>
        </w:rPr>
        <w:t xml:space="preserve">Gmina Waganiec w imieniu której wystąpił </w:t>
      </w:r>
      <w:r w:rsidR="00E73A0E">
        <w:rPr>
          <w:rFonts w:ascii="Times New Roman" w:hAnsi="Times New Roman" w:cs="Times New Roman"/>
          <w:sz w:val="24"/>
          <w:szCs w:val="24"/>
        </w:rPr>
        <w:t xml:space="preserve">Pełnomocnik Pan </w:t>
      </w:r>
      <w:r w:rsidR="00F13253">
        <w:rPr>
          <w:rFonts w:ascii="Times New Roman" w:hAnsi="Times New Roman" w:cs="Times New Roman"/>
          <w:sz w:val="24"/>
          <w:szCs w:val="24"/>
        </w:rPr>
        <w:t>Roman Mikołajcz</w:t>
      </w:r>
      <w:r w:rsidR="00E73A0E">
        <w:rPr>
          <w:rFonts w:ascii="Times New Roman" w:hAnsi="Times New Roman" w:cs="Times New Roman"/>
          <w:sz w:val="24"/>
          <w:szCs w:val="24"/>
        </w:rPr>
        <w:t>a</w:t>
      </w:r>
      <w:r w:rsidR="00F13253">
        <w:rPr>
          <w:rFonts w:ascii="Times New Roman" w:hAnsi="Times New Roman" w:cs="Times New Roman"/>
          <w:sz w:val="24"/>
          <w:szCs w:val="24"/>
        </w:rPr>
        <w:t xml:space="preserve">k, </w:t>
      </w:r>
      <w:r w:rsidR="0035179C">
        <w:rPr>
          <w:rFonts w:ascii="Times New Roman" w:hAnsi="Times New Roman" w:cs="Times New Roman"/>
          <w:sz w:val="24"/>
          <w:szCs w:val="24"/>
        </w:rPr>
        <w:t>złożył</w:t>
      </w:r>
      <w:r w:rsidR="00A356BF">
        <w:rPr>
          <w:rFonts w:ascii="Times New Roman" w:hAnsi="Times New Roman" w:cs="Times New Roman"/>
          <w:sz w:val="24"/>
          <w:szCs w:val="24"/>
        </w:rPr>
        <w:t xml:space="preserve"> </w:t>
      </w:r>
      <w:r w:rsidR="0035179C">
        <w:rPr>
          <w:rFonts w:ascii="Times New Roman" w:hAnsi="Times New Roman" w:cs="Times New Roman"/>
          <w:sz w:val="24"/>
          <w:szCs w:val="24"/>
        </w:rPr>
        <w:t>do tutejszego O</w:t>
      </w:r>
      <w:r>
        <w:rPr>
          <w:rFonts w:ascii="Times New Roman" w:hAnsi="Times New Roman" w:cs="Times New Roman"/>
          <w:sz w:val="24"/>
          <w:szCs w:val="24"/>
        </w:rPr>
        <w:t xml:space="preserve">rganu </w:t>
      </w:r>
      <w:r w:rsidR="0035179C">
        <w:rPr>
          <w:rFonts w:ascii="Times New Roman" w:hAnsi="Times New Roman" w:cs="Times New Roman"/>
          <w:sz w:val="24"/>
          <w:szCs w:val="24"/>
        </w:rPr>
        <w:t xml:space="preserve">wniosek </w:t>
      </w:r>
      <w:r>
        <w:rPr>
          <w:rFonts w:ascii="Times New Roman" w:hAnsi="Times New Roman" w:cs="Times New Roman"/>
          <w:sz w:val="24"/>
          <w:szCs w:val="24"/>
        </w:rPr>
        <w:t>o wydanie decyzji o środowiskowych uwar</w:t>
      </w:r>
      <w:r w:rsidR="00B23F30">
        <w:rPr>
          <w:rFonts w:ascii="Times New Roman" w:hAnsi="Times New Roman" w:cs="Times New Roman"/>
          <w:sz w:val="24"/>
          <w:szCs w:val="24"/>
        </w:rPr>
        <w:t xml:space="preserve">unkowaniach dla </w:t>
      </w:r>
      <w:r>
        <w:rPr>
          <w:rFonts w:ascii="Times New Roman" w:hAnsi="Times New Roman" w:cs="Times New Roman"/>
          <w:sz w:val="24"/>
          <w:szCs w:val="24"/>
        </w:rPr>
        <w:t xml:space="preserve">przedsięwzięcia </w:t>
      </w:r>
      <w:r w:rsidR="00D56CCC">
        <w:rPr>
          <w:rFonts w:ascii="Times New Roman" w:hAnsi="Times New Roman" w:cs="Times New Roman"/>
          <w:sz w:val="24"/>
          <w:szCs w:val="24"/>
        </w:rPr>
        <w:t>pn.:</w:t>
      </w:r>
      <w:r w:rsidR="00A356BF" w:rsidRPr="00A356BF">
        <w:rPr>
          <w:rFonts w:ascii="Times New Roman" w:hAnsi="Times New Roman" w:cs="Times New Roman"/>
          <w:color w:val="000000"/>
          <w:spacing w:val="1"/>
          <w:sz w:val="24"/>
          <w:szCs w:val="24"/>
        </w:rPr>
        <w:t xml:space="preserve"> </w:t>
      </w:r>
      <w:r w:rsidR="00A356BF">
        <w:rPr>
          <w:rFonts w:ascii="Times New Roman" w:hAnsi="Times New Roman" w:cs="Times New Roman"/>
          <w:color w:val="000000"/>
          <w:spacing w:val="1"/>
          <w:sz w:val="24"/>
          <w:szCs w:val="24"/>
        </w:rPr>
        <w:t>R</w:t>
      </w:r>
      <w:r w:rsidR="00A356BF">
        <w:rPr>
          <w:rFonts w:ascii="Times New Roman" w:hAnsi="Times New Roman"/>
          <w:b/>
          <w:sz w:val="24"/>
          <w:szCs w:val="24"/>
        </w:rPr>
        <w:t>oz</w:t>
      </w:r>
      <w:r w:rsidR="00A356BF" w:rsidRPr="005E7EB0">
        <w:rPr>
          <w:rFonts w:ascii="Times New Roman" w:hAnsi="Times New Roman"/>
          <w:b/>
          <w:sz w:val="24"/>
          <w:szCs w:val="24"/>
        </w:rPr>
        <w:t>budow</w:t>
      </w:r>
      <w:r w:rsidR="00A356BF">
        <w:rPr>
          <w:rFonts w:ascii="Times New Roman" w:hAnsi="Times New Roman"/>
          <w:b/>
          <w:sz w:val="24"/>
          <w:szCs w:val="24"/>
        </w:rPr>
        <w:t xml:space="preserve">a </w:t>
      </w:r>
      <w:r w:rsidR="00A356BF" w:rsidRPr="005E7EB0">
        <w:rPr>
          <w:rFonts w:ascii="Times New Roman" w:hAnsi="Times New Roman"/>
          <w:b/>
          <w:sz w:val="24"/>
          <w:szCs w:val="24"/>
        </w:rPr>
        <w:t xml:space="preserve"> </w:t>
      </w:r>
      <w:r w:rsidR="00A356BF">
        <w:rPr>
          <w:rFonts w:ascii="Times New Roman" w:hAnsi="Times New Roman"/>
          <w:b/>
          <w:sz w:val="24"/>
          <w:szCs w:val="24"/>
        </w:rPr>
        <w:t xml:space="preserve">drogi gminnej nr 160532C – ul. Orzechowej w </w:t>
      </w:r>
      <w:r w:rsidR="00A356BF">
        <w:rPr>
          <w:rFonts w:ascii="Times New Roman" w:hAnsi="Times New Roman"/>
          <w:b/>
          <w:sz w:val="24"/>
          <w:szCs w:val="24"/>
        </w:rPr>
        <w:lastRenderedPageBreak/>
        <w:t>Nowym Zbrachlinie w ramach inwestycji pn.: „Budowa infrastruktury drogowej w Nowym Zbrachlinie”</w:t>
      </w:r>
      <w:r w:rsidR="00B23F30">
        <w:rPr>
          <w:rFonts w:ascii="Times New Roman" w:hAnsi="Times New Roman" w:cs="Times New Roman"/>
          <w:b/>
          <w:bCs/>
          <w:sz w:val="24"/>
          <w:szCs w:val="24"/>
        </w:rPr>
        <w:t>,</w:t>
      </w:r>
      <w:r w:rsidR="00B23F30">
        <w:rPr>
          <w:rFonts w:ascii="Times New Roman" w:hAnsi="Times New Roman"/>
          <w:color w:val="000000"/>
          <w:spacing w:val="1"/>
          <w:sz w:val="24"/>
          <w:szCs w:val="24"/>
        </w:rPr>
        <w:t xml:space="preserve"> </w:t>
      </w:r>
      <w:r w:rsidR="00BC7766">
        <w:rPr>
          <w:rFonts w:ascii="Times New Roman" w:hAnsi="Times New Roman" w:cs="Times New Roman"/>
          <w:sz w:val="24"/>
          <w:szCs w:val="24"/>
        </w:rPr>
        <w:t>gmina Waganiec, powiat aleksandrowski.</w:t>
      </w:r>
    </w:p>
    <w:p w14:paraId="1B5E7BEE" w14:textId="0177C6A0" w:rsidR="00D54B7E" w:rsidRDefault="00B23F30" w:rsidP="00B411B7">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ab/>
      </w:r>
      <w:r w:rsidRPr="00D54B7E">
        <w:rPr>
          <w:rFonts w:ascii="Times New Roman" w:hAnsi="Times New Roman" w:cs="Times New Roman"/>
          <w:sz w:val="24"/>
          <w:szCs w:val="24"/>
        </w:rPr>
        <w:t>Do wniosku załączono</w:t>
      </w:r>
      <w:r w:rsidR="00BC7766" w:rsidRPr="00D54B7E">
        <w:rPr>
          <w:rFonts w:ascii="Times New Roman" w:hAnsi="Times New Roman" w:cs="Times New Roman"/>
          <w:sz w:val="24"/>
          <w:szCs w:val="24"/>
        </w:rPr>
        <w:t xml:space="preserve"> wymagane załą</w:t>
      </w:r>
      <w:r w:rsidRPr="00D54B7E">
        <w:rPr>
          <w:rFonts w:ascii="Times New Roman" w:hAnsi="Times New Roman" w:cs="Times New Roman"/>
          <w:sz w:val="24"/>
          <w:szCs w:val="24"/>
        </w:rPr>
        <w:t>czniki opi</w:t>
      </w:r>
      <w:r w:rsidR="00175DFB" w:rsidRPr="00D54B7E">
        <w:rPr>
          <w:rFonts w:ascii="Times New Roman" w:hAnsi="Times New Roman" w:cs="Times New Roman"/>
          <w:sz w:val="24"/>
          <w:szCs w:val="24"/>
        </w:rPr>
        <w:t>sane w art.</w:t>
      </w:r>
      <w:r w:rsidR="0035179C" w:rsidRPr="00D54B7E">
        <w:rPr>
          <w:rFonts w:ascii="Times New Roman" w:hAnsi="Times New Roman" w:cs="Times New Roman"/>
          <w:sz w:val="24"/>
          <w:szCs w:val="24"/>
        </w:rPr>
        <w:t xml:space="preserve"> </w:t>
      </w:r>
      <w:r w:rsidR="00175DFB" w:rsidRPr="00D54B7E">
        <w:rPr>
          <w:rFonts w:ascii="Times New Roman" w:hAnsi="Times New Roman" w:cs="Times New Roman"/>
          <w:sz w:val="24"/>
          <w:szCs w:val="24"/>
        </w:rPr>
        <w:t xml:space="preserve">74 </w:t>
      </w:r>
      <w:proofErr w:type="spellStart"/>
      <w:r w:rsidR="00175DFB" w:rsidRPr="00D54B7E">
        <w:rPr>
          <w:rFonts w:ascii="Times New Roman" w:hAnsi="Times New Roman" w:cs="Times New Roman"/>
          <w:sz w:val="24"/>
          <w:szCs w:val="24"/>
        </w:rPr>
        <w:t>uouioś</w:t>
      </w:r>
      <w:proofErr w:type="spellEnd"/>
      <w:r w:rsidR="00175DFB" w:rsidRPr="00D54B7E">
        <w:rPr>
          <w:rFonts w:ascii="Times New Roman" w:hAnsi="Times New Roman" w:cs="Times New Roman"/>
          <w:sz w:val="24"/>
          <w:szCs w:val="24"/>
        </w:rPr>
        <w:t xml:space="preserve"> tj. Kartę informacyjna p</w:t>
      </w:r>
      <w:r w:rsidRPr="00D54B7E">
        <w:rPr>
          <w:rFonts w:ascii="Times New Roman" w:hAnsi="Times New Roman" w:cs="Times New Roman"/>
          <w:sz w:val="24"/>
          <w:szCs w:val="24"/>
        </w:rPr>
        <w:t>rzedsięwzięcia</w:t>
      </w:r>
      <w:r w:rsidR="00286B05" w:rsidRPr="00D54B7E">
        <w:rPr>
          <w:rFonts w:ascii="Times New Roman" w:hAnsi="Times New Roman" w:cs="Times New Roman"/>
          <w:sz w:val="24"/>
          <w:szCs w:val="24"/>
        </w:rPr>
        <w:t>, kopię mapy ewidencyjnej</w:t>
      </w:r>
      <w:r w:rsidR="0035179C" w:rsidRPr="00D54B7E">
        <w:rPr>
          <w:rFonts w:ascii="Times New Roman" w:hAnsi="Times New Roman" w:cs="Times New Roman"/>
          <w:sz w:val="24"/>
          <w:szCs w:val="24"/>
        </w:rPr>
        <w:t xml:space="preserve"> w skali 1:2000</w:t>
      </w:r>
      <w:r w:rsidR="00286B05" w:rsidRPr="00D54B7E">
        <w:rPr>
          <w:rFonts w:ascii="Times New Roman" w:hAnsi="Times New Roman" w:cs="Times New Roman"/>
          <w:sz w:val="24"/>
          <w:szCs w:val="24"/>
        </w:rPr>
        <w:t>, mapę w skali zapewniającej czytelność przedstawionych danych z zaznacz</w:t>
      </w:r>
      <w:r w:rsidR="00D54B7E" w:rsidRPr="00D54B7E">
        <w:rPr>
          <w:rFonts w:ascii="Times New Roman" w:hAnsi="Times New Roman" w:cs="Times New Roman"/>
          <w:sz w:val="24"/>
          <w:szCs w:val="24"/>
        </w:rPr>
        <w:t xml:space="preserve">onymi przewidywanym terenem, na </w:t>
      </w:r>
      <w:r w:rsidR="00286B05" w:rsidRPr="00D54B7E">
        <w:rPr>
          <w:rFonts w:ascii="Times New Roman" w:hAnsi="Times New Roman" w:cs="Times New Roman"/>
          <w:sz w:val="24"/>
          <w:szCs w:val="24"/>
        </w:rPr>
        <w:t xml:space="preserve">którym będzie realizowane przedsięwzięcie, </w:t>
      </w:r>
      <w:r w:rsidR="00D54B7E" w:rsidRPr="00D54B7E">
        <w:rPr>
          <w:rFonts w:ascii="Times New Roman" w:hAnsi="Times New Roman" w:cs="Times New Roman"/>
          <w:sz w:val="24"/>
          <w:szCs w:val="24"/>
        </w:rPr>
        <w:t>oraz obszarem oddziaływania przedsięwzięcia, pełnomocnictwo Wójta Gminy Waganiec dla Pana Romana Mikołajczaka.</w:t>
      </w:r>
    </w:p>
    <w:p w14:paraId="2D65BB29" w14:textId="77777777" w:rsidR="00D54B7E" w:rsidRPr="00B411B7" w:rsidRDefault="00D54B7E" w:rsidP="00B411B7">
      <w:pPr>
        <w:spacing w:after="0" w:line="240" w:lineRule="auto"/>
        <w:jc w:val="both"/>
        <w:rPr>
          <w:rFonts w:ascii="Times New Roman" w:hAnsi="Times New Roman" w:cs="Times New Roman"/>
          <w:color w:val="FF0000"/>
          <w:sz w:val="16"/>
          <w:szCs w:val="16"/>
        </w:rPr>
      </w:pPr>
    </w:p>
    <w:p w14:paraId="7BB4C062" w14:textId="12C5128F" w:rsidR="00BC7766" w:rsidRPr="00D54B7E" w:rsidRDefault="00BC7766" w:rsidP="00B411B7">
      <w:pPr>
        <w:spacing w:after="0" w:line="240" w:lineRule="auto"/>
        <w:ind w:firstLine="708"/>
        <w:jc w:val="both"/>
        <w:rPr>
          <w:rFonts w:ascii="Times New Roman" w:hAnsi="Times New Roman" w:cs="Times New Roman"/>
          <w:sz w:val="24"/>
          <w:szCs w:val="24"/>
        </w:rPr>
      </w:pPr>
      <w:r w:rsidRPr="00D54B7E">
        <w:rPr>
          <w:rFonts w:ascii="Times New Roman" w:hAnsi="Times New Roman" w:cs="Times New Roman"/>
          <w:sz w:val="24"/>
          <w:szCs w:val="24"/>
        </w:rPr>
        <w:t>Podst</w:t>
      </w:r>
      <w:r w:rsidR="00D04FB7" w:rsidRPr="00D54B7E">
        <w:rPr>
          <w:rFonts w:ascii="Times New Roman" w:hAnsi="Times New Roman" w:cs="Times New Roman"/>
          <w:sz w:val="24"/>
          <w:szCs w:val="24"/>
        </w:rPr>
        <w:t>awą prawną do wydania decyzji o</w:t>
      </w:r>
      <w:r w:rsidRPr="00D54B7E">
        <w:rPr>
          <w:rFonts w:ascii="Times New Roman" w:hAnsi="Times New Roman" w:cs="Times New Roman"/>
          <w:sz w:val="24"/>
          <w:szCs w:val="24"/>
        </w:rPr>
        <w:t xml:space="preserve"> środowiskowych uwarunkowaniach jest </w:t>
      </w:r>
      <w:r w:rsidR="00286B05" w:rsidRPr="00D54B7E">
        <w:rPr>
          <w:rFonts w:ascii="Times New Roman" w:hAnsi="Times New Roman" w:cs="Times New Roman"/>
          <w:sz w:val="24"/>
          <w:szCs w:val="24"/>
        </w:rPr>
        <w:br/>
      </w:r>
      <w:r w:rsidRPr="00D54B7E">
        <w:rPr>
          <w:rFonts w:ascii="Times New Roman" w:hAnsi="Times New Roman" w:cs="Times New Roman"/>
          <w:sz w:val="24"/>
          <w:szCs w:val="24"/>
        </w:rPr>
        <w:t>art.</w:t>
      </w:r>
      <w:r w:rsidR="00D82AE9" w:rsidRPr="00D54B7E">
        <w:rPr>
          <w:rFonts w:ascii="Times New Roman" w:hAnsi="Times New Roman" w:cs="Times New Roman"/>
          <w:sz w:val="24"/>
          <w:szCs w:val="24"/>
        </w:rPr>
        <w:t xml:space="preserve"> 71 ust. 2 pkt 2 </w:t>
      </w:r>
      <w:proofErr w:type="spellStart"/>
      <w:r w:rsidR="00D82AE9" w:rsidRPr="00D54B7E">
        <w:rPr>
          <w:rFonts w:ascii="Times New Roman" w:hAnsi="Times New Roman" w:cs="Times New Roman"/>
          <w:sz w:val="24"/>
          <w:szCs w:val="24"/>
        </w:rPr>
        <w:t>uouioś</w:t>
      </w:r>
      <w:proofErr w:type="spellEnd"/>
      <w:r w:rsidR="00D82AE9" w:rsidRPr="00D54B7E">
        <w:rPr>
          <w:rFonts w:ascii="Times New Roman" w:hAnsi="Times New Roman" w:cs="Times New Roman"/>
          <w:sz w:val="24"/>
          <w:szCs w:val="24"/>
        </w:rPr>
        <w:t>, w myśl którego realizacja planowanego przedsięwzięcia mogącego potenc</w:t>
      </w:r>
      <w:r w:rsidR="00B23F30" w:rsidRPr="00D54B7E">
        <w:rPr>
          <w:rFonts w:ascii="Times New Roman" w:hAnsi="Times New Roman" w:cs="Times New Roman"/>
          <w:sz w:val="24"/>
          <w:szCs w:val="24"/>
        </w:rPr>
        <w:t>j</w:t>
      </w:r>
      <w:r w:rsidR="00286B05" w:rsidRPr="00D54B7E">
        <w:rPr>
          <w:rFonts w:ascii="Times New Roman" w:hAnsi="Times New Roman" w:cs="Times New Roman"/>
          <w:sz w:val="24"/>
          <w:szCs w:val="24"/>
        </w:rPr>
        <w:t>a</w:t>
      </w:r>
      <w:r w:rsidR="00D04FB7" w:rsidRPr="00D54B7E">
        <w:rPr>
          <w:rFonts w:ascii="Times New Roman" w:hAnsi="Times New Roman" w:cs="Times New Roman"/>
          <w:sz w:val="24"/>
          <w:szCs w:val="24"/>
        </w:rPr>
        <w:t>lnie znacząco oddziaływać na ś</w:t>
      </w:r>
      <w:r w:rsidR="00D82AE9" w:rsidRPr="00D54B7E">
        <w:rPr>
          <w:rFonts w:ascii="Times New Roman" w:hAnsi="Times New Roman" w:cs="Times New Roman"/>
          <w:sz w:val="24"/>
          <w:szCs w:val="24"/>
        </w:rPr>
        <w:t>rodowisko jest dopuszczalna po uzyskaniu niniejszej decyzji.</w:t>
      </w:r>
    </w:p>
    <w:p w14:paraId="604570B4" w14:textId="77777777" w:rsidR="00D82AE9" w:rsidRDefault="00D82AE9" w:rsidP="00B411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Zgodnie z art. 75 ust.1 pkt 4 ustawy </w:t>
      </w:r>
      <w:proofErr w:type="spellStart"/>
      <w:r>
        <w:rPr>
          <w:rFonts w:ascii="Times New Roman" w:hAnsi="Times New Roman" w:cs="Times New Roman"/>
          <w:sz w:val="24"/>
          <w:szCs w:val="24"/>
        </w:rPr>
        <w:t>uouioś</w:t>
      </w:r>
      <w:proofErr w:type="spellEnd"/>
      <w:r>
        <w:rPr>
          <w:rFonts w:ascii="Times New Roman" w:hAnsi="Times New Roman" w:cs="Times New Roman"/>
          <w:sz w:val="24"/>
          <w:szCs w:val="24"/>
        </w:rPr>
        <w:t xml:space="preserve"> organem</w:t>
      </w:r>
      <w:r w:rsidR="00D04FB7">
        <w:rPr>
          <w:rFonts w:ascii="Times New Roman" w:hAnsi="Times New Roman" w:cs="Times New Roman"/>
          <w:sz w:val="24"/>
          <w:szCs w:val="24"/>
        </w:rPr>
        <w:t xml:space="preserve"> </w:t>
      </w:r>
      <w:r>
        <w:rPr>
          <w:rFonts w:ascii="Times New Roman" w:hAnsi="Times New Roman" w:cs="Times New Roman"/>
          <w:sz w:val="24"/>
          <w:szCs w:val="24"/>
        </w:rPr>
        <w:t>właściwym do wydania decyzji o środowiskowych uwarunkowaniach dla przedmiotowego przedsięwzięcia jest Wójt Gminy Waganiec.</w:t>
      </w:r>
    </w:p>
    <w:p w14:paraId="63018207" w14:textId="65F5C89B" w:rsidR="001F7BE0" w:rsidRDefault="00D82AE9" w:rsidP="00B411B7">
      <w:pPr>
        <w:spacing w:after="0" w:line="240" w:lineRule="auto"/>
        <w:jc w:val="both"/>
        <w:rPr>
          <w:rFonts w:ascii="Times New Roman" w:hAnsi="Times New Roman"/>
          <w:sz w:val="24"/>
          <w:szCs w:val="24"/>
        </w:rPr>
      </w:pPr>
      <w:r>
        <w:rPr>
          <w:rFonts w:ascii="Times New Roman" w:hAnsi="Times New Roman" w:cs="Times New Roman"/>
          <w:sz w:val="24"/>
          <w:szCs w:val="24"/>
        </w:rPr>
        <w:tab/>
      </w:r>
      <w:r w:rsidR="001F7BE0">
        <w:rPr>
          <w:rFonts w:ascii="Times New Roman" w:hAnsi="Times New Roman"/>
          <w:sz w:val="24"/>
          <w:szCs w:val="24"/>
        </w:rPr>
        <w:t xml:space="preserve">W dniu </w:t>
      </w:r>
      <w:r w:rsidR="00A356BF">
        <w:rPr>
          <w:rFonts w:ascii="Times New Roman" w:hAnsi="Times New Roman"/>
          <w:sz w:val="24"/>
          <w:szCs w:val="24"/>
        </w:rPr>
        <w:t>02</w:t>
      </w:r>
      <w:r w:rsidR="00286B05" w:rsidRPr="00EF6E44">
        <w:rPr>
          <w:rFonts w:ascii="Times New Roman" w:hAnsi="Times New Roman"/>
          <w:sz w:val="24"/>
          <w:szCs w:val="24"/>
        </w:rPr>
        <w:t xml:space="preserve"> </w:t>
      </w:r>
      <w:r w:rsidR="00A356BF">
        <w:rPr>
          <w:rFonts w:ascii="Times New Roman" w:hAnsi="Times New Roman"/>
          <w:sz w:val="24"/>
          <w:szCs w:val="24"/>
        </w:rPr>
        <w:t>grudnia</w:t>
      </w:r>
      <w:r w:rsidR="00286B05" w:rsidRPr="00EF6E44">
        <w:rPr>
          <w:rFonts w:ascii="Times New Roman" w:hAnsi="Times New Roman"/>
          <w:sz w:val="24"/>
          <w:szCs w:val="24"/>
        </w:rPr>
        <w:t xml:space="preserve"> 2022</w:t>
      </w:r>
      <w:r w:rsidR="00C977D8" w:rsidRPr="00EF6E44">
        <w:rPr>
          <w:rFonts w:ascii="Times New Roman" w:hAnsi="Times New Roman"/>
          <w:sz w:val="24"/>
          <w:szCs w:val="24"/>
        </w:rPr>
        <w:t xml:space="preserve"> r. </w:t>
      </w:r>
      <w:r w:rsidR="00C977D8">
        <w:rPr>
          <w:rFonts w:ascii="Times New Roman" w:hAnsi="Times New Roman"/>
          <w:sz w:val="24"/>
          <w:szCs w:val="24"/>
        </w:rPr>
        <w:t>Wójt Gminy Waganie</w:t>
      </w:r>
      <w:r w:rsidR="00EF6E44">
        <w:rPr>
          <w:rFonts w:ascii="Times New Roman" w:hAnsi="Times New Roman"/>
          <w:sz w:val="24"/>
          <w:szCs w:val="24"/>
        </w:rPr>
        <w:t>c</w:t>
      </w:r>
      <w:r w:rsidR="000A2465">
        <w:rPr>
          <w:rFonts w:ascii="Times New Roman" w:hAnsi="Times New Roman"/>
          <w:sz w:val="24"/>
          <w:szCs w:val="24"/>
        </w:rPr>
        <w:t xml:space="preserve"> (jako Organ właściwy do wydania decyzji)</w:t>
      </w:r>
      <w:r w:rsidR="00EF6E44">
        <w:rPr>
          <w:rFonts w:ascii="Times New Roman" w:hAnsi="Times New Roman"/>
          <w:sz w:val="24"/>
          <w:szCs w:val="24"/>
        </w:rPr>
        <w:t xml:space="preserve"> </w:t>
      </w:r>
      <w:r w:rsidR="00C95C91">
        <w:rPr>
          <w:rFonts w:ascii="Times New Roman" w:hAnsi="Times New Roman"/>
          <w:sz w:val="24"/>
          <w:szCs w:val="24"/>
        </w:rPr>
        <w:t>zawiadomieniem-</w:t>
      </w:r>
      <w:r w:rsidR="00175DFB">
        <w:rPr>
          <w:rFonts w:ascii="Times New Roman" w:hAnsi="Times New Roman"/>
          <w:sz w:val="24"/>
          <w:szCs w:val="24"/>
        </w:rPr>
        <w:t>obwieszczeniem</w:t>
      </w:r>
      <w:r w:rsidR="00A83093">
        <w:rPr>
          <w:rFonts w:ascii="Times New Roman" w:hAnsi="Times New Roman"/>
          <w:sz w:val="24"/>
          <w:szCs w:val="24"/>
        </w:rPr>
        <w:t>,</w:t>
      </w:r>
      <w:r w:rsidR="00175DFB">
        <w:rPr>
          <w:rFonts w:ascii="Times New Roman" w:hAnsi="Times New Roman"/>
          <w:sz w:val="24"/>
          <w:szCs w:val="24"/>
        </w:rPr>
        <w:t xml:space="preserve"> znak: </w:t>
      </w:r>
      <w:r w:rsidR="00EF6E44">
        <w:rPr>
          <w:rFonts w:ascii="Times New Roman" w:hAnsi="Times New Roman"/>
          <w:sz w:val="24"/>
          <w:szCs w:val="24"/>
        </w:rPr>
        <w:t>RŚ.6220.1</w:t>
      </w:r>
      <w:r w:rsidR="00A356BF">
        <w:rPr>
          <w:rFonts w:ascii="Times New Roman" w:hAnsi="Times New Roman"/>
          <w:sz w:val="24"/>
          <w:szCs w:val="24"/>
        </w:rPr>
        <w:t>5</w:t>
      </w:r>
      <w:r w:rsidR="00EF6E44">
        <w:rPr>
          <w:rFonts w:ascii="Times New Roman" w:hAnsi="Times New Roman"/>
          <w:sz w:val="24"/>
          <w:szCs w:val="24"/>
        </w:rPr>
        <w:t xml:space="preserve">.1.2022 z dnia </w:t>
      </w:r>
      <w:r w:rsidR="00A356BF">
        <w:rPr>
          <w:rFonts w:ascii="Times New Roman" w:hAnsi="Times New Roman"/>
          <w:sz w:val="24"/>
          <w:szCs w:val="24"/>
        </w:rPr>
        <w:t>29</w:t>
      </w:r>
      <w:r w:rsidR="00EF6E44">
        <w:rPr>
          <w:rFonts w:ascii="Times New Roman" w:hAnsi="Times New Roman"/>
          <w:sz w:val="24"/>
          <w:szCs w:val="24"/>
        </w:rPr>
        <w:t>.1</w:t>
      </w:r>
      <w:r w:rsidR="00EE37CE">
        <w:rPr>
          <w:rFonts w:ascii="Times New Roman" w:hAnsi="Times New Roman"/>
          <w:sz w:val="24"/>
          <w:szCs w:val="24"/>
        </w:rPr>
        <w:t>1</w:t>
      </w:r>
      <w:r w:rsidR="00EF6E44">
        <w:rPr>
          <w:rFonts w:ascii="Times New Roman" w:hAnsi="Times New Roman"/>
          <w:sz w:val="24"/>
          <w:szCs w:val="24"/>
        </w:rPr>
        <w:t>.2022</w:t>
      </w:r>
      <w:r w:rsidR="00C977D8">
        <w:rPr>
          <w:rFonts w:ascii="Times New Roman" w:hAnsi="Times New Roman"/>
          <w:sz w:val="24"/>
          <w:szCs w:val="24"/>
        </w:rPr>
        <w:t xml:space="preserve"> r. zawiadomił strony </w:t>
      </w:r>
      <w:r w:rsidR="00D54D6F">
        <w:rPr>
          <w:rFonts w:ascii="Times New Roman" w:hAnsi="Times New Roman"/>
          <w:sz w:val="24"/>
          <w:szCs w:val="24"/>
        </w:rPr>
        <w:t xml:space="preserve">postępowania </w:t>
      </w:r>
      <w:r w:rsidR="007E47CC">
        <w:rPr>
          <w:rFonts w:ascii="Times New Roman" w:hAnsi="Times New Roman"/>
          <w:sz w:val="24"/>
          <w:szCs w:val="24"/>
        </w:rPr>
        <w:t xml:space="preserve">zgodnie z art. 49 Kpa </w:t>
      </w:r>
      <w:r w:rsidR="00C977D8">
        <w:rPr>
          <w:rFonts w:ascii="Times New Roman" w:hAnsi="Times New Roman"/>
          <w:sz w:val="24"/>
          <w:szCs w:val="24"/>
        </w:rPr>
        <w:t xml:space="preserve">o wszczęciu postępowania administracyjnego oraz o </w:t>
      </w:r>
      <w:r w:rsidR="00EF10D6">
        <w:rPr>
          <w:rFonts w:ascii="Times New Roman" w:hAnsi="Times New Roman"/>
          <w:sz w:val="24"/>
          <w:szCs w:val="24"/>
        </w:rPr>
        <w:t>potrzebie wystąpienia</w:t>
      </w:r>
      <w:r w:rsidR="00C977D8">
        <w:rPr>
          <w:rFonts w:ascii="Times New Roman" w:hAnsi="Times New Roman"/>
          <w:sz w:val="24"/>
          <w:szCs w:val="24"/>
        </w:rPr>
        <w:t xml:space="preserve"> do </w:t>
      </w:r>
      <w:r w:rsidR="00EF10D6">
        <w:rPr>
          <w:rFonts w:ascii="Times New Roman" w:hAnsi="Times New Roman"/>
          <w:sz w:val="24"/>
          <w:szCs w:val="24"/>
        </w:rPr>
        <w:t xml:space="preserve">Regionalnego Dyrektora Ochrony Środowiska w Bydgoszczy, </w:t>
      </w:r>
      <w:r w:rsidR="00C977D8">
        <w:rPr>
          <w:rFonts w:ascii="Times New Roman" w:hAnsi="Times New Roman"/>
          <w:sz w:val="24"/>
          <w:szCs w:val="24"/>
        </w:rPr>
        <w:t>Pań</w:t>
      </w:r>
      <w:r w:rsidR="00750124">
        <w:rPr>
          <w:rFonts w:ascii="Times New Roman" w:hAnsi="Times New Roman"/>
          <w:sz w:val="24"/>
          <w:szCs w:val="24"/>
        </w:rPr>
        <w:t>stwowego Powiatowego Inspektora Sanitar</w:t>
      </w:r>
      <w:r w:rsidR="00EF10D6">
        <w:rPr>
          <w:rFonts w:ascii="Times New Roman" w:hAnsi="Times New Roman"/>
          <w:sz w:val="24"/>
          <w:szCs w:val="24"/>
        </w:rPr>
        <w:t>nego w Aleksandrowie Kujawskim</w:t>
      </w:r>
      <w:r w:rsidR="00EF6E44">
        <w:rPr>
          <w:rFonts w:ascii="Times New Roman" w:hAnsi="Times New Roman"/>
          <w:sz w:val="24"/>
          <w:szCs w:val="24"/>
        </w:rPr>
        <w:t xml:space="preserve">, </w:t>
      </w:r>
      <w:r w:rsidR="007E3D1A">
        <w:rPr>
          <w:rFonts w:ascii="Times New Roman" w:hAnsi="Times New Roman"/>
          <w:sz w:val="24"/>
          <w:szCs w:val="24"/>
        </w:rPr>
        <w:t xml:space="preserve">oraz do </w:t>
      </w:r>
      <w:r w:rsidR="00EF6E44">
        <w:rPr>
          <w:rFonts w:ascii="Times New Roman" w:hAnsi="Times New Roman"/>
          <w:sz w:val="24"/>
          <w:szCs w:val="24"/>
        </w:rPr>
        <w:t xml:space="preserve">Państwowego Gospodarstwa </w:t>
      </w:r>
      <w:r w:rsidR="007E3D1A">
        <w:rPr>
          <w:rFonts w:ascii="Times New Roman" w:hAnsi="Times New Roman"/>
          <w:sz w:val="24"/>
          <w:szCs w:val="24"/>
        </w:rPr>
        <w:t xml:space="preserve">Wodnego </w:t>
      </w:r>
      <w:r w:rsidR="00EF6E44">
        <w:rPr>
          <w:rFonts w:ascii="Times New Roman" w:hAnsi="Times New Roman"/>
          <w:sz w:val="24"/>
          <w:szCs w:val="24"/>
        </w:rPr>
        <w:t xml:space="preserve">Wody Polskie Zarząd Zlewni w Toruniu </w:t>
      </w:r>
      <w:r w:rsidR="003B7170">
        <w:rPr>
          <w:rFonts w:ascii="Times New Roman" w:hAnsi="Times New Roman"/>
          <w:sz w:val="24"/>
          <w:szCs w:val="24"/>
        </w:rPr>
        <w:t>o wydanie opinii co do potrzeby przeprowadzenia</w:t>
      </w:r>
      <w:r w:rsidR="007E3D1A">
        <w:rPr>
          <w:rFonts w:ascii="Times New Roman" w:hAnsi="Times New Roman"/>
          <w:sz w:val="24"/>
          <w:szCs w:val="24"/>
        </w:rPr>
        <w:t xml:space="preserve"> oceny oddziaływania na środowisko. </w:t>
      </w:r>
    </w:p>
    <w:p w14:paraId="5B8586F2" w14:textId="11DB2847" w:rsidR="003B2CA4" w:rsidRDefault="00C95C91" w:rsidP="00B411B7">
      <w:pPr>
        <w:spacing w:after="0" w:line="240" w:lineRule="auto"/>
        <w:jc w:val="both"/>
        <w:rPr>
          <w:rFonts w:ascii="Times New Roman" w:hAnsi="Times New Roman"/>
          <w:sz w:val="24"/>
          <w:szCs w:val="24"/>
        </w:rPr>
      </w:pPr>
      <w:r>
        <w:rPr>
          <w:rFonts w:ascii="Times New Roman" w:hAnsi="Times New Roman"/>
          <w:sz w:val="24"/>
          <w:szCs w:val="24"/>
        </w:rPr>
        <w:tab/>
        <w:t xml:space="preserve">Pismem </w:t>
      </w:r>
      <w:r w:rsidR="00E77029">
        <w:rPr>
          <w:rFonts w:ascii="Times New Roman" w:hAnsi="Times New Roman"/>
          <w:sz w:val="24"/>
          <w:szCs w:val="24"/>
        </w:rPr>
        <w:t xml:space="preserve">z dnia </w:t>
      </w:r>
      <w:r w:rsidRPr="00C95C91">
        <w:rPr>
          <w:rFonts w:ascii="Times New Roman" w:hAnsi="Times New Roman"/>
          <w:sz w:val="24"/>
          <w:szCs w:val="24"/>
        </w:rPr>
        <w:t>0</w:t>
      </w:r>
      <w:r w:rsidR="00647136">
        <w:rPr>
          <w:rFonts w:ascii="Times New Roman" w:hAnsi="Times New Roman"/>
          <w:sz w:val="24"/>
          <w:szCs w:val="24"/>
        </w:rPr>
        <w:t>1</w:t>
      </w:r>
      <w:r w:rsidRPr="00C95C91">
        <w:rPr>
          <w:rFonts w:ascii="Times New Roman" w:hAnsi="Times New Roman"/>
          <w:sz w:val="24"/>
          <w:szCs w:val="24"/>
        </w:rPr>
        <w:t>.1</w:t>
      </w:r>
      <w:r w:rsidR="00647136">
        <w:rPr>
          <w:rFonts w:ascii="Times New Roman" w:hAnsi="Times New Roman"/>
          <w:sz w:val="24"/>
          <w:szCs w:val="24"/>
        </w:rPr>
        <w:t>2</w:t>
      </w:r>
      <w:r w:rsidR="00E77029" w:rsidRPr="00C95C91">
        <w:rPr>
          <w:rFonts w:ascii="Times New Roman" w:hAnsi="Times New Roman"/>
          <w:sz w:val="24"/>
          <w:szCs w:val="24"/>
        </w:rPr>
        <w:t>.</w:t>
      </w:r>
      <w:r w:rsidRPr="00C95C91">
        <w:rPr>
          <w:rFonts w:ascii="Times New Roman" w:hAnsi="Times New Roman"/>
          <w:sz w:val="24"/>
          <w:szCs w:val="24"/>
        </w:rPr>
        <w:t>2022</w:t>
      </w:r>
      <w:r w:rsidR="006D4AF4" w:rsidRPr="00C95C91">
        <w:rPr>
          <w:rFonts w:ascii="Times New Roman" w:hAnsi="Times New Roman"/>
          <w:sz w:val="24"/>
          <w:szCs w:val="24"/>
        </w:rPr>
        <w:t xml:space="preserve"> r. </w:t>
      </w:r>
      <w:r w:rsidR="002F5FE7">
        <w:rPr>
          <w:rFonts w:ascii="Times New Roman" w:hAnsi="Times New Roman"/>
          <w:sz w:val="24"/>
          <w:szCs w:val="24"/>
        </w:rPr>
        <w:t>znak: RŚ 6220.1</w:t>
      </w:r>
      <w:r w:rsidR="00647136">
        <w:rPr>
          <w:rFonts w:ascii="Times New Roman" w:hAnsi="Times New Roman"/>
          <w:sz w:val="24"/>
          <w:szCs w:val="24"/>
        </w:rPr>
        <w:t>5</w:t>
      </w:r>
      <w:r w:rsidR="002F5FE7">
        <w:rPr>
          <w:rFonts w:ascii="Times New Roman" w:hAnsi="Times New Roman"/>
          <w:sz w:val="24"/>
          <w:szCs w:val="24"/>
        </w:rPr>
        <w:t>.</w:t>
      </w:r>
      <w:r w:rsidR="00647136">
        <w:rPr>
          <w:rFonts w:ascii="Times New Roman" w:hAnsi="Times New Roman"/>
          <w:sz w:val="24"/>
          <w:szCs w:val="24"/>
        </w:rPr>
        <w:t>3</w:t>
      </w:r>
      <w:r w:rsidR="002F5FE7">
        <w:rPr>
          <w:rFonts w:ascii="Times New Roman" w:hAnsi="Times New Roman"/>
          <w:sz w:val="24"/>
          <w:szCs w:val="24"/>
        </w:rPr>
        <w:t xml:space="preserve">.2022 </w:t>
      </w:r>
      <w:r w:rsidR="00EA68B0">
        <w:rPr>
          <w:rFonts w:ascii="Times New Roman" w:hAnsi="Times New Roman"/>
          <w:sz w:val="24"/>
          <w:szCs w:val="24"/>
        </w:rPr>
        <w:t>Wójt Gminy zwrócił</w:t>
      </w:r>
      <w:r w:rsidR="006D4AF4">
        <w:rPr>
          <w:rFonts w:ascii="Times New Roman" w:hAnsi="Times New Roman"/>
          <w:sz w:val="24"/>
          <w:szCs w:val="24"/>
        </w:rPr>
        <w:t xml:space="preserve"> się do </w:t>
      </w:r>
      <w:r>
        <w:rPr>
          <w:rFonts w:ascii="Times New Roman" w:hAnsi="Times New Roman"/>
          <w:sz w:val="24"/>
          <w:szCs w:val="24"/>
        </w:rPr>
        <w:t>Regionalnego Dyrektora Ochrony Środowiska w Bydgoszczy</w:t>
      </w:r>
      <w:r w:rsidR="002F5FE7">
        <w:rPr>
          <w:rFonts w:ascii="Times New Roman" w:hAnsi="Times New Roman"/>
          <w:sz w:val="24"/>
          <w:szCs w:val="24"/>
        </w:rPr>
        <w:t xml:space="preserve"> o wydanie opinii co do potrzeby przeprowadzenia oceny oddziaływania na środowisko</w:t>
      </w:r>
      <w:r w:rsidR="00B22494">
        <w:rPr>
          <w:rFonts w:ascii="Times New Roman" w:hAnsi="Times New Roman"/>
          <w:sz w:val="24"/>
          <w:szCs w:val="24"/>
        </w:rPr>
        <w:t xml:space="preserve"> oraz ewentualnego określenia zakresu raportu odziaływania na środowisko</w:t>
      </w:r>
      <w:r w:rsidR="002F5FE7">
        <w:rPr>
          <w:rFonts w:ascii="Times New Roman" w:hAnsi="Times New Roman"/>
          <w:sz w:val="24"/>
          <w:szCs w:val="24"/>
        </w:rPr>
        <w:t xml:space="preserve">, załączając KIP, kopię wniosku </w:t>
      </w:r>
      <w:r w:rsidR="00885BE4">
        <w:rPr>
          <w:rFonts w:ascii="Times New Roman" w:hAnsi="Times New Roman"/>
          <w:sz w:val="24"/>
          <w:szCs w:val="24"/>
        </w:rPr>
        <w:t>Gminy Waganiec złożonego przez Peł</w:t>
      </w:r>
      <w:r w:rsidR="003A1F73">
        <w:rPr>
          <w:rFonts w:ascii="Times New Roman" w:hAnsi="Times New Roman"/>
          <w:sz w:val="24"/>
          <w:szCs w:val="24"/>
        </w:rPr>
        <w:t>nomocnika Pana Romana Mikołajcza</w:t>
      </w:r>
      <w:r w:rsidR="00885BE4">
        <w:rPr>
          <w:rFonts w:ascii="Times New Roman" w:hAnsi="Times New Roman"/>
          <w:sz w:val="24"/>
          <w:szCs w:val="24"/>
        </w:rPr>
        <w:t>ka</w:t>
      </w:r>
      <w:r w:rsidR="002F5FE7">
        <w:rPr>
          <w:rFonts w:ascii="Times New Roman" w:hAnsi="Times New Roman"/>
          <w:sz w:val="24"/>
          <w:szCs w:val="24"/>
        </w:rPr>
        <w:t xml:space="preserve"> z pozostałymi załącznikami oraz oświadczenie Wójta Gminy Waganiec</w:t>
      </w:r>
      <w:r w:rsidR="003B2CA4">
        <w:rPr>
          <w:rFonts w:ascii="Times New Roman" w:hAnsi="Times New Roman"/>
          <w:sz w:val="24"/>
          <w:szCs w:val="24"/>
        </w:rPr>
        <w:t xml:space="preserve"> znak: RŚ.6220.1</w:t>
      </w:r>
      <w:r w:rsidR="00914BF0">
        <w:rPr>
          <w:rFonts w:ascii="Times New Roman" w:hAnsi="Times New Roman"/>
          <w:sz w:val="24"/>
          <w:szCs w:val="24"/>
        </w:rPr>
        <w:t>5</w:t>
      </w:r>
      <w:r w:rsidR="003B2CA4">
        <w:rPr>
          <w:rFonts w:ascii="Times New Roman" w:hAnsi="Times New Roman"/>
          <w:sz w:val="24"/>
          <w:szCs w:val="24"/>
        </w:rPr>
        <w:t>.</w:t>
      </w:r>
      <w:r w:rsidR="00914BF0">
        <w:rPr>
          <w:rFonts w:ascii="Times New Roman" w:hAnsi="Times New Roman"/>
          <w:sz w:val="24"/>
          <w:szCs w:val="24"/>
        </w:rPr>
        <w:t>2</w:t>
      </w:r>
      <w:r w:rsidR="003F185C">
        <w:rPr>
          <w:rFonts w:ascii="Times New Roman" w:hAnsi="Times New Roman"/>
          <w:sz w:val="24"/>
          <w:szCs w:val="24"/>
        </w:rPr>
        <w:t>.</w:t>
      </w:r>
      <w:r w:rsidR="003B2CA4">
        <w:rPr>
          <w:rFonts w:ascii="Times New Roman" w:hAnsi="Times New Roman"/>
          <w:sz w:val="24"/>
          <w:szCs w:val="24"/>
        </w:rPr>
        <w:t>2022 z dnia 0</w:t>
      </w:r>
      <w:r w:rsidR="00914BF0">
        <w:rPr>
          <w:rFonts w:ascii="Times New Roman" w:hAnsi="Times New Roman"/>
          <w:sz w:val="24"/>
          <w:szCs w:val="24"/>
        </w:rPr>
        <w:t>1</w:t>
      </w:r>
      <w:r w:rsidR="003B2CA4">
        <w:rPr>
          <w:rFonts w:ascii="Times New Roman" w:hAnsi="Times New Roman"/>
          <w:sz w:val="24"/>
          <w:szCs w:val="24"/>
        </w:rPr>
        <w:t>.1</w:t>
      </w:r>
      <w:r w:rsidR="00914BF0">
        <w:rPr>
          <w:rFonts w:ascii="Times New Roman" w:hAnsi="Times New Roman"/>
          <w:sz w:val="24"/>
          <w:szCs w:val="24"/>
        </w:rPr>
        <w:t>2</w:t>
      </w:r>
      <w:r w:rsidR="003B2CA4">
        <w:rPr>
          <w:rFonts w:ascii="Times New Roman" w:hAnsi="Times New Roman"/>
          <w:sz w:val="24"/>
          <w:szCs w:val="24"/>
        </w:rPr>
        <w:t>.2022 r.</w:t>
      </w:r>
      <w:r w:rsidR="00885BE4">
        <w:rPr>
          <w:rFonts w:ascii="Times New Roman" w:hAnsi="Times New Roman"/>
          <w:sz w:val="24"/>
          <w:szCs w:val="24"/>
        </w:rPr>
        <w:t>, że wnioskodawca</w:t>
      </w:r>
      <w:r w:rsidR="002F5FE7">
        <w:rPr>
          <w:rFonts w:ascii="Times New Roman" w:hAnsi="Times New Roman"/>
          <w:sz w:val="24"/>
          <w:szCs w:val="24"/>
        </w:rPr>
        <w:t xml:space="preserve"> jest podmiotem zależnym od jednostki samorządu terytorialnego</w:t>
      </w:r>
      <w:r w:rsidR="00885BE4">
        <w:rPr>
          <w:rFonts w:ascii="Times New Roman" w:hAnsi="Times New Roman"/>
          <w:sz w:val="24"/>
          <w:szCs w:val="24"/>
        </w:rPr>
        <w:t xml:space="preserve"> tj. Gminy Wiejskiej Waganiec</w:t>
      </w:r>
      <w:r w:rsidR="003B2CA4">
        <w:rPr>
          <w:rFonts w:ascii="Times New Roman" w:hAnsi="Times New Roman"/>
          <w:sz w:val="24"/>
          <w:szCs w:val="24"/>
        </w:rPr>
        <w:t>,</w:t>
      </w:r>
      <w:r w:rsidR="002F5FE7">
        <w:rPr>
          <w:rFonts w:ascii="Times New Roman" w:hAnsi="Times New Roman"/>
          <w:sz w:val="24"/>
          <w:szCs w:val="24"/>
        </w:rPr>
        <w:t xml:space="preserve"> dla której organem wykonawczym </w:t>
      </w:r>
      <w:r w:rsidR="00885BE4">
        <w:rPr>
          <w:rFonts w:ascii="Times New Roman" w:hAnsi="Times New Roman"/>
          <w:sz w:val="24"/>
          <w:szCs w:val="24"/>
        </w:rPr>
        <w:t xml:space="preserve">w rozumieniu art. 24m ust. 2 ustawy </w:t>
      </w:r>
      <w:r w:rsidR="00BF40B4">
        <w:rPr>
          <w:rFonts w:ascii="Times New Roman" w:hAnsi="Times New Roman"/>
          <w:sz w:val="24"/>
          <w:szCs w:val="24"/>
        </w:rPr>
        <w:t>z dnia 8 marca 1990 r. o samorządzie gminnym (Dz. U. z 2021 r. poz</w:t>
      </w:r>
      <w:r w:rsidR="0028763B">
        <w:rPr>
          <w:rFonts w:ascii="Times New Roman" w:hAnsi="Times New Roman"/>
          <w:sz w:val="24"/>
          <w:szCs w:val="24"/>
        </w:rPr>
        <w:t xml:space="preserve">. </w:t>
      </w:r>
      <w:r w:rsidR="00BF40B4">
        <w:rPr>
          <w:rFonts w:ascii="Times New Roman" w:hAnsi="Times New Roman"/>
          <w:sz w:val="24"/>
          <w:szCs w:val="24"/>
        </w:rPr>
        <w:t xml:space="preserve">1372 ze zm.) </w:t>
      </w:r>
      <w:r w:rsidR="002F5FE7">
        <w:rPr>
          <w:rFonts w:ascii="Times New Roman" w:hAnsi="Times New Roman"/>
          <w:sz w:val="24"/>
          <w:szCs w:val="24"/>
        </w:rPr>
        <w:t>jest org</w:t>
      </w:r>
      <w:r w:rsidR="00BF40B4">
        <w:rPr>
          <w:rFonts w:ascii="Times New Roman" w:hAnsi="Times New Roman"/>
          <w:sz w:val="24"/>
          <w:szCs w:val="24"/>
        </w:rPr>
        <w:t>an właściwy do wydania decyzji środowiskowej tj. Wójt Gminy Waganiec</w:t>
      </w:r>
      <w:r w:rsidR="003B2CA4">
        <w:rPr>
          <w:rFonts w:ascii="Times New Roman" w:hAnsi="Times New Roman"/>
          <w:sz w:val="24"/>
          <w:szCs w:val="24"/>
        </w:rPr>
        <w:t>.</w:t>
      </w:r>
      <w:r>
        <w:rPr>
          <w:rFonts w:ascii="Times New Roman" w:hAnsi="Times New Roman"/>
          <w:sz w:val="24"/>
          <w:szCs w:val="24"/>
        </w:rPr>
        <w:t xml:space="preserve"> </w:t>
      </w:r>
    </w:p>
    <w:p w14:paraId="2C96E082" w14:textId="15DAE730" w:rsidR="006D4AF4" w:rsidRDefault="00B22494" w:rsidP="00B411B7">
      <w:pPr>
        <w:spacing w:after="0" w:line="240" w:lineRule="auto"/>
        <w:ind w:firstLine="708"/>
        <w:jc w:val="both"/>
        <w:rPr>
          <w:rFonts w:ascii="Times New Roman" w:hAnsi="Times New Roman"/>
          <w:sz w:val="24"/>
          <w:szCs w:val="24"/>
        </w:rPr>
      </w:pPr>
      <w:r>
        <w:rPr>
          <w:rFonts w:ascii="Times New Roman" w:hAnsi="Times New Roman"/>
          <w:sz w:val="24"/>
          <w:szCs w:val="24"/>
        </w:rPr>
        <w:t>P</w:t>
      </w:r>
      <w:r w:rsidR="003B2CA4">
        <w:rPr>
          <w:rFonts w:ascii="Times New Roman" w:hAnsi="Times New Roman"/>
          <w:sz w:val="24"/>
          <w:szCs w:val="24"/>
        </w:rPr>
        <w:t xml:space="preserve">ismami z dnia </w:t>
      </w:r>
      <w:r w:rsidR="00914BF0">
        <w:rPr>
          <w:rFonts w:ascii="Times New Roman" w:hAnsi="Times New Roman"/>
          <w:sz w:val="24"/>
          <w:szCs w:val="24"/>
        </w:rPr>
        <w:t>01</w:t>
      </w:r>
      <w:r w:rsidR="003B2CA4">
        <w:rPr>
          <w:rFonts w:ascii="Times New Roman" w:hAnsi="Times New Roman"/>
          <w:sz w:val="24"/>
          <w:szCs w:val="24"/>
        </w:rPr>
        <w:t>.1</w:t>
      </w:r>
      <w:r w:rsidR="00914BF0">
        <w:rPr>
          <w:rFonts w:ascii="Times New Roman" w:hAnsi="Times New Roman"/>
          <w:sz w:val="24"/>
          <w:szCs w:val="24"/>
        </w:rPr>
        <w:t>2</w:t>
      </w:r>
      <w:r w:rsidR="003B2CA4">
        <w:rPr>
          <w:rFonts w:ascii="Times New Roman" w:hAnsi="Times New Roman"/>
          <w:sz w:val="24"/>
          <w:szCs w:val="24"/>
        </w:rPr>
        <w:t xml:space="preserve">.2022 r. Wójt Gminy Waganiec zwrócił się </w:t>
      </w:r>
      <w:r>
        <w:rPr>
          <w:rFonts w:ascii="Times New Roman" w:hAnsi="Times New Roman"/>
          <w:sz w:val="24"/>
          <w:szCs w:val="24"/>
        </w:rPr>
        <w:t xml:space="preserve">również </w:t>
      </w:r>
      <w:r w:rsidR="003B2CA4">
        <w:rPr>
          <w:rFonts w:ascii="Times New Roman" w:hAnsi="Times New Roman"/>
          <w:sz w:val="24"/>
          <w:szCs w:val="24"/>
        </w:rPr>
        <w:t xml:space="preserve">do </w:t>
      </w:r>
      <w:r w:rsidR="006D4AF4">
        <w:rPr>
          <w:rFonts w:ascii="Times New Roman" w:hAnsi="Times New Roman"/>
          <w:sz w:val="24"/>
          <w:szCs w:val="24"/>
        </w:rPr>
        <w:t>Państwowego Powiatowego Inspektora Sanitarnego w Aleksandrowie Kujawskim o</w:t>
      </w:r>
      <w:r w:rsidR="003B2CA4">
        <w:rPr>
          <w:rFonts w:ascii="Times New Roman" w:hAnsi="Times New Roman"/>
          <w:sz w:val="24"/>
          <w:szCs w:val="24"/>
        </w:rPr>
        <w:t>raz do Państwowego Gospodarstwa Wodnego Wody Polskie Zarząd Zlewni w Toruniu o</w:t>
      </w:r>
      <w:r w:rsidR="006D4AF4">
        <w:rPr>
          <w:rFonts w:ascii="Times New Roman" w:hAnsi="Times New Roman"/>
          <w:sz w:val="24"/>
          <w:szCs w:val="24"/>
        </w:rPr>
        <w:t xml:space="preserve"> wyrażenie opinii </w:t>
      </w:r>
      <w:r w:rsidR="003B2CA4">
        <w:rPr>
          <w:rFonts w:ascii="Times New Roman" w:hAnsi="Times New Roman"/>
          <w:sz w:val="24"/>
          <w:szCs w:val="24"/>
        </w:rPr>
        <w:t>co do potrzeby przeprowadzenia oceny oddziaływania na środowisko</w:t>
      </w:r>
      <w:r>
        <w:rPr>
          <w:rFonts w:ascii="Times New Roman" w:hAnsi="Times New Roman"/>
          <w:sz w:val="24"/>
          <w:szCs w:val="24"/>
        </w:rPr>
        <w:t xml:space="preserve"> </w:t>
      </w:r>
      <w:r w:rsidR="00A044D6">
        <w:rPr>
          <w:rFonts w:ascii="Times New Roman" w:hAnsi="Times New Roman"/>
          <w:sz w:val="24"/>
          <w:szCs w:val="24"/>
        </w:rPr>
        <w:t>oraz ewentu</w:t>
      </w:r>
      <w:r>
        <w:rPr>
          <w:rFonts w:ascii="Times New Roman" w:hAnsi="Times New Roman"/>
          <w:sz w:val="24"/>
          <w:szCs w:val="24"/>
        </w:rPr>
        <w:t>alne określenie zakresu raportu, załączając wymagane dokumenty.</w:t>
      </w:r>
    </w:p>
    <w:p w14:paraId="48D7981F" w14:textId="1154FC0F" w:rsidR="00A044D6" w:rsidRDefault="00A044D6" w:rsidP="00B411B7">
      <w:pPr>
        <w:spacing w:after="0" w:line="240" w:lineRule="auto"/>
        <w:jc w:val="both"/>
        <w:rPr>
          <w:rFonts w:ascii="Times New Roman" w:hAnsi="Times New Roman"/>
          <w:sz w:val="24"/>
          <w:szCs w:val="24"/>
        </w:rPr>
      </w:pPr>
      <w:r>
        <w:rPr>
          <w:rFonts w:ascii="Times New Roman" w:hAnsi="Times New Roman"/>
          <w:sz w:val="24"/>
          <w:szCs w:val="24"/>
        </w:rPr>
        <w:tab/>
        <w:t>Państwowy Powiatowy Ins</w:t>
      </w:r>
      <w:r w:rsidR="00856DF3">
        <w:rPr>
          <w:rFonts w:ascii="Times New Roman" w:hAnsi="Times New Roman"/>
          <w:sz w:val="24"/>
          <w:szCs w:val="24"/>
        </w:rPr>
        <w:t>pektor Sanitarny w Aleksandrowie Kujawskim w wydanej opinii sanitarnej znak: NNZ-42-07-</w:t>
      </w:r>
      <w:r w:rsidR="00914BF0">
        <w:rPr>
          <w:rFonts w:ascii="Times New Roman" w:hAnsi="Times New Roman"/>
          <w:sz w:val="24"/>
          <w:szCs w:val="24"/>
        </w:rPr>
        <w:t>50</w:t>
      </w:r>
      <w:r w:rsidR="00856DF3">
        <w:rPr>
          <w:rFonts w:ascii="Times New Roman" w:hAnsi="Times New Roman"/>
          <w:sz w:val="24"/>
          <w:szCs w:val="24"/>
        </w:rPr>
        <w:t>/22 z dnia 1</w:t>
      </w:r>
      <w:r w:rsidR="00914BF0">
        <w:rPr>
          <w:rFonts w:ascii="Times New Roman" w:hAnsi="Times New Roman"/>
          <w:sz w:val="24"/>
          <w:szCs w:val="24"/>
        </w:rPr>
        <w:t>9</w:t>
      </w:r>
      <w:r w:rsidR="00856DF3">
        <w:rPr>
          <w:rFonts w:ascii="Times New Roman" w:hAnsi="Times New Roman"/>
          <w:sz w:val="24"/>
          <w:szCs w:val="24"/>
        </w:rPr>
        <w:t>.1</w:t>
      </w:r>
      <w:r w:rsidR="00914BF0">
        <w:rPr>
          <w:rFonts w:ascii="Times New Roman" w:hAnsi="Times New Roman"/>
          <w:sz w:val="24"/>
          <w:szCs w:val="24"/>
        </w:rPr>
        <w:t>2</w:t>
      </w:r>
      <w:r w:rsidR="00856DF3">
        <w:rPr>
          <w:rFonts w:ascii="Times New Roman" w:hAnsi="Times New Roman"/>
          <w:sz w:val="24"/>
          <w:szCs w:val="24"/>
        </w:rPr>
        <w:t>.2022</w:t>
      </w:r>
      <w:r w:rsidRPr="0007657A">
        <w:rPr>
          <w:rFonts w:ascii="Times New Roman" w:hAnsi="Times New Roman"/>
          <w:sz w:val="24"/>
          <w:szCs w:val="24"/>
        </w:rPr>
        <w:t xml:space="preserve"> r. </w:t>
      </w:r>
      <w:r w:rsidR="00856DF3">
        <w:rPr>
          <w:rFonts w:ascii="Times New Roman" w:hAnsi="Times New Roman"/>
          <w:sz w:val="24"/>
          <w:szCs w:val="24"/>
        </w:rPr>
        <w:t xml:space="preserve">uważa, że nie jest konieczne przeprowadzenie oceny oddziaływania na środowisko </w:t>
      </w:r>
      <w:r w:rsidR="00D54D6F">
        <w:rPr>
          <w:rFonts w:ascii="Times New Roman" w:hAnsi="Times New Roman"/>
          <w:sz w:val="24"/>
          <w:szCs w:val="24"/>
        </w:rPr>
        <w:t xml:space="preserve">dla </w:t>
      </w:r>
      <w:r w:rsidR="00856DF3">
        <w:rPr>
          <w:rFonts w:ascii="Times New Roman" w:hAnsi="Times New Roman"/>
          <w:sz w:val="24"/>
          <w:szCs w:val="24"/>
        </w:rPr>
        <w:t>przedmiotowego przedsięwzięcia  w formie raportu.</w:t>
      </w:r>
    </w:p>
    <w:p w14:paraId="7458D9AF" w14:textId="24EEC9FB" w:rsidR="0028763B" w:rsidRDefault="008F153A" w:rsidP="0028763B">
      <w:pPr>
        <w:spacing w:after="0" w:line="240" w:lineRule="auto"/>
        <w:ind w:firstLine="708"/>
        <w:jc w:val="both"/>
        <w:rPr>
          <w:rFonts w:ascii="Times New Roman" w:hAnsi="Times New Roman"/>
          <w:sz w:val="24"/>
          <w:szCs w:val="24"/>
        </w:rPr>
      </w:pPr>
      <w:r>
        <w:rPr>
          <w:rFonts w:ascii="Times New Roman" w:hAnsi="Times New Roman"/>
          <w:sz w:val="24"/>
          <w:szCs w:val="24"/>
        </w:rPr>
        <w:t>W toczącym się postępowaniu Państwowe Gospodarstwo Wodne Wody Polskie Zarząd Zlewni w Toruniu pismem GD.ZZŚ.5.435.655.2022.WL z dnia 14 grudnia 2022 r. wydał opinię, w której nie stwierdził potrzeby przeprowadzenia oceny oddziaływania na środowisko.</w:t>
      </w:r>
      <w:r w:rsidR="0028763B">
        <w:rPr>
          <w:rFonts w:ascii="Times New Roman" w:hAnsi="Times New Roman"/>
          <w:sz w:val="24"/>
          <w:szCs w:val="24"/>
        </w:rPr>
        <w:t xml:space="preserve"> W wydanej opinii Dyrektor Zarządu Zlewni w Toruniu Państwowego Gospodarstwa Wodnego Wody Polskie wskazał </w:t>
      </w:r>
      <w:r w:rsidR="0028763B" w:rsidRPr="008D606A">
        <w:rPr>
          <w:rFonts w:ascii="Times New Roman" w:hAnsi="Times New Roman"/>
          <w:sz w:val="24"/>
          <w:szCs w:val="24"/>
        </w:rPr>
        <w:t xml:space="preserve">istotne warunki korzystania ze środowiska w fazie realizacji i eksploatacji lub użytkowania przedsięwzięcia, które zostały ujęte w orzeczeniu </w:t>
      </w:r>
      <w:r w:rsidR="0028763B">
        <w:rPr>
          <w:rFonts w:ascii="Times New Roman" w:hAnsi="Times New Roman"/>
          <w:sz w:val="24"/>
          <w:szCs w:val="24"/>
        </w:rPr>
        <w:t xml:space="preserve">niniejszej </w:t>
      </w:r>
      <w:r w:rsidR="00677A0F">
        <w:rPr>
          <w:rFonts w:ascii="Times New Roman" w:hAnsi="Times New Roman"/>
          <w:sz w:val="24"/>
          <w:szCs w:val="24"/>
        </w:rPr>
        <w:t>decyzji pkt II</w:t>
      </w:r>
      <w:r w:rsidR="0028763B">
        <w:rPr>
          <w:rFonts w:ascii="Times New Roman" w:hAnsi="Times New Roman"/>
          <w:sz w:val="24"/>
          <w:szCs w:val="24"/>
        </w:rPr>
        <w:t xml:space="preserve"> </w:t>
      </w:r>
      <w:proofErr w:type="spellStart"/>
      <w:r w:rsidR="0028763B">
        <w:rPr>
          <w:rFonts w:ascii="Times New Roman" w:hAnsi="Times New Roman"/>
          <w:sz w:val="24"/>
          <w:szCs w:val="24"/>
        </w:rPr>
        <w:t>ppkt</w:t>
      </w:r>
      <w:proofErr w:type="spellEnd"/>
      <w:r w:rsidR="00677A0F">
        <w:rPr>
          <w:rFonts w:ascii="Times New Roman" w:hAnsi="Times New Roman"/>
          <w:sz w:val="24"/>
          <w:szCs w:val="24"/>
        </w:rPr>
        <w:t>.  11-15.</w:t>
      </w:r>
      <w:bookmarkStart w:id="1" w:name="_GoBack"/>
      <w:bookmarkEnd w:id="1"/>
    </w:p>
    <w:p w14:paraId="5A6E3768" w14:textId="78E13FC8" w:rsidR="008F153A" w:rsidRDefault="008F153A" w:rsidP="00B411B7">
      <w:pPr>
        <w:spacing w:after="0" w:line="240" w:lineRule="auto"/>
        <w:ind w:firstLine="708"/>
        <w:jc w:val="both"/>
        <w:rPr>
          <w:rFonts w:ascii="Times New Roman" w:hAnsi="Times New Roman"/>
          <w:sz w:val="24"/>
          <w:szCs w:val="24"/>
        </w:rPr>
      </w:pPr>
    </w:p>
    <w:p w14:paraId="3133F069" w14:textId="77777777" w:rsidR="001C51CD" w:rsidRDefault="00A044D6" w:rsidP="00B411B7">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A02536" w:rsidRPr="00D54D6F">
        <w:rPr>
          <w:rFonts w:ascii="Times New Roman" w:hAnsi="Times New Roman"/>
          <w:sz w:val="24"/>
          <w:szCs w:val="24"/>
        </w:rPr>
        <w:t xml:space="preserve">Regionalny Dyrektor Ochrony </w:t>
      </w:r>
      <w:r w:rsidR="0054160F" w:rsidRPr="00D54D6F">
        <w:rPr>
          <w:rFonts w:ascii="Times New Roman" w:hAnsi="Times New Roman"/>
          <w:sz w:val="24"/>
          <w:szCs w:val="24"/>
        </w:rPr>
        <w:t xml:space="preserve">Środowiska w Bydgoszczy </w:t>
      </w:r>
      <w:r w:rsidR="00135B76" w:rsidRPr="00D54D6F">
        <w:rPr>
          <w:rFonts w:ascii="Times New Roman" w:hAnsi="Times New Roman"/>
          <w:sz w:val="24"/>
          <w:szCs w:val="24"/>
        </w:rPr>
        <w:t xml:space="preserve">pismem znak: </w:t>
      </w:r>
      <w:r w:rsidR="00135B76">
        <w:rPr>
          <w:rFonts w:ascii="Times New Roman" w:hAnsi="Times New Roman"/>
          <w:sz w:val="24"/>
          <w:szCs w:val="24"/>
        </w:rPr>
        <w:t>WOO.4220.1</w:t>
      </w:r>
      <w:r w:rsidR="00914BF0">
        <w:rPr>
          <w:rFonts w:ascii="Times New Roman" w:hAnsi="Times New Roman"/>
          <w:sz w:val="24"/>
          <w:szCs w:val="24"/>
        </w:rPr>
        <w:t>202</w:t>
      </w:r>
      <w:r w:rsidR="00135B76">
        <w:rPr>
          <w:rFonts w:ascii="Times New Roman" w:hAnsi="Times New Roman"/>
          <w:sz w:val="24"/>
          <w:szCs w:val="24"/>
        </w:rPr>
        <w:t>.2022.JM z dnia 2</w:t>
      </w:r>
      <w:r w:rsidR="00914BF0">
        <w:rPr>
          <w:rFonts w:ascii="Times New Roman" w:hAnsi="Times New Roman"/>
          <w:sz w:val="24"/>
          <w:szCs w:val="24"/>
        </w:rPr>
        <w:t>0</w:t>
      </w:r>
      <w:r w:rsidR="00135B76">
        <w:rPr>
          <w:rFonts w:ascii="Times New Roman" w:hAnsi="Times New Roman"/>
          <w:sz w:val="24"/>
          <w:szCs w:val="24"/>
        </w:rPr>
        <w:t xml:space="preserve"> </w:t>
      </w:r>
      <w:r w:rsidR="00914BF0">
        <w:rPr>
          <w:rFonts w:ascii="Times New Roman" w:hAnsi="Times New Roman"/>
          <w:sz w:val="24"/>
          <w:szCs w:val="24"/>
        </w:rPr>
        <w:t>grudnia</w:t>
      </w:r>
      <w:r w:rsidR="00135B76">
        <w:rPr>
          <w:rFonts w:ascii="Times New Roman" w:hAnsi="Times New Roman"/>
          <w:sz w:val="24"/>
          <w:szCs w:val="24"/>
        </w:rPr>
        <w:t xml:space="preserve"> 2022 r. wezwał</w:t>
      </w:r>
      <w:r w:rsidR="00914BF0">
        <w:rPr>
          <w:rFonts w:ascii="Times New Roman" w:hAnsi="Times New Roman"/>
          <w:sz w:val="24"/>
          <w:szCs w:val="24"/>
        </w:rPr>
        <w:t xml:space="preserve"> Pełnomocnika Pana Romana Mikołajczak</w:t>
      </w:r>
      <w:r w:rsidR="00D54D6F">
        <w:rPr>
          <w:rFonts w:ascii="Times New Roman" w:hAnsi="Times New Roman"/>
          <w:sz w:val="24"/>
          <w:szCs w:val="24"/>
        </w:rPr>
        <w:t xml:space="preserve"> do uzupełnienia K</w:t>
      </w:r>
      <w:r w:rsidR="00135B76">
        <w:rPr>
          <w:rFonts w:ascii="Times New Roman" w:hAnsi="Times New Roman"/>
          <w:sz w:val="24"/>
          <w:szCs w:val="24"/>
        </w:rPr>
        <w:t xml:space="preserve">arty informacyjnej przedsięwzięcia </w:t>
      </w:r>
      <w:r w:rsidR="00F61333">
        <w:rPr>
          <w:rFonts w:ascii="Times New Roman" w:hAnsi="Times New Roman"/>
          <w:sz w:val="24"/>
          <w:szCs w:val="24"/>
        </w:rPr>
        <w:t>w zakresie</w:t>
      </w:r>
      <w:r w:rsidR="008666B9">
        <w:rPr>
          <w:rFonts w:ascii="Times New Roman" w:hAnsi="Times New Roman"/>
          <w:sz w:val="24"/>
          <w:szCs w:val="24"/>
        </w:rPr>
        <w:t>:</w:t>
      </w:r>
      <w:r w:rsidR="000D6AD5">
        <w:rPr>
          <w:rFonts w:ascii="Times New Roman" w:hAnsi="Times New Roman"/>
          <w:sz w:val="24"/>
          <w:szCs w:val="24"/>
        </w:rPr>
        <w:t xml:space="preserve"> </w:t>
      </w:r>
    </w:p>
    <w:p w14:paraId="07E704C8" w14:textId="0C6DD5AB" w:rsidR="00002CE8" w:rsidRPr="00002CE8" w:rsidRDefault="001C51CD" w:rsidP="00B411B7">
      <w:pPr>
        <w:pStyle w:val="Akapitzlist"/>
        <w:numPr>
          <w:ilvl w:val="0"/>
          <w:numId w:val="13"/>
        </w:numPr>
        <w:spacing w:after="0" w:line="240" w:lineRule="auto"/>
        <w:jc w:val="both"/>
        <w:rPr>
          <w:rFonts w:ascii="Times New Roman" w:hAnsi="Times New Roman"/>
          <w:sz w:val="24"/>
          <w:szCs w:val="24"/>
        </w:rPr>
      </w:pPr>
      <w:r w:rsidRPr="00002CE8">
        <w:rPr>
          <w:rFonts w:ascii="Times New Roman" w:hAnsi="Times New Roman"/>
          <w:sz w:val="24"/>
          <w:szCs w:val="24"/>
        </w:rPr>
        <w:t>Z</w:t>
      </w:r>
      <w:r w:rsidR="000D6AD5" w:rsidRPr="00002CE8">
        <w:rPr>
          <w:rFonts w:ascii="Times New Roman" w:hAnsi="Times New Roman"/>
          <w:sz w:val="24"/>
          <w:szCs w:val="24"/>
        </w:rPr>
        <w:t>weryfikowania i</w:t>
      </w:r>
      <w:r w:rsidR="00F61333" w:rsidRPr="00002CE8">
        <w:rPr>
          <w:rFonts w:ascii="Times New Roman" w:hAnsi="Times New Roman"/>
          <w:sz w:val="24"/>
          <w:szCs w:val="24"/>
        </w:rPr>
        <w:t xml:space="preserve"> uzupełnienia przedłożonego opisu przyrodniczego terenu</w:t>
      </w:r>
      <w:r w:rsidR="000D6AD5" w:rsidRPr="00002CE8">
        <w:rPr>
          <w:rFonts w:ascii="Times New Roman" w:hAnsi="Times New Roman"/>
          <w:sz w:val="24"/>
          <w:szCs w:val="24"/>
        </w:rPr>
        <w:t xml:space="preserve"> </w:t>
      </w:r>
      <w:r w:rsidR="00F61333" w:rsidRPr="00002CE8">
        <w:rPr>
          <w:rFonts w:ascii="Times New Roman" w:hAnsi="Times New Roman"/>
          <w:sz w:val="24"/>
          <w:szCs w:val="24"/>
        </w:rPr>
        <w:t>inwestycji</w:t>
      </w:r>
      <w:r w:rsidR="000D6AD5" w:rsidRPr="00002CE8">
        <w:rPr>
          <w:rFonts w:ascii="Times New Roman" w:hAnsi="Times New Roman"/>
          <w:sz w:val="24"/>
          <w:szCs w:val="24"/>
        </w:rPr>
        <w:t xml:space="preserve"> </w:t>
      </w:r>
      <w:r w:rsidRPr="00002CE8">
        <w:rPr>
          <w:rFonts w:ascii="Times New Roman" w:hAnsi="Times New Roman"/>
          <w:sz w:val="24"/>
          <w:szCs w:val="24"/>
        </w:rPr>
        <w:t>w szczególności</w:t>
      </w:r>
      <w:r w:rsidR="000D6AD5" w:rsidRPr="00002CE8">
        <w:rPr>
          <w:rFonts w:ascii="Times New Roman" w:hAnsi="Times New Roman"/>
          <w:sz w:val="24"/>
          <w:szCs w:val="24"/>
        </w:rPr>
        <w:t xml:space="preserve">: </w:t>
      </w:r>
    </w:p>
    <w:p w14:paraId="3893E309" w14:textId="77777777" w:rsidR="00002CE8" w:rsidRDefault="000D6AD5" w:rsidP="00B411B7">
      <w:pPr>
        <w:pStyle w:val="Akapitzlist"/>
        <w:numPr>
          <w:ilvl w:val="0"/>
          <w:numId w:val="14"/>
        </w:numPr>
        <w:spacing w:after="0" w:line="240" w:lineRule="auto"/>
        <w:jc w:val="both"/>
        <w:rPr>
          <w:rFonts w:ascii="Times New Roman" w:hAnsi="Times New Roman"/>
          <w:sz w:val="24"/>
          <w:szCs w:val="24"/>
        </w:rPr>
      </w:pPr>
      <w:r w:rsidRPr="00002CE8">
        <w:rPr>
          <w:rFonts w:ascii="Times New Roman" w:hAnsi="Times New Roman"/>
          <w:sz w:val="24"/>
          <w:szCs w:val="24"/>
        </w:rPr>
        <w:t>przedstawienie wyników badań terenowych (skład gatunkowy oraz liczebność obserwowanych gatunków dla poszczególnych kontroli terenowych),</w:t>
      </w:r>
    </w:p>
    <w:p w14:paraId="20E55BB8" w14:textId="6609DD22" w:rsidR="001C51CD" w:rsidRPr="00002CE8" w:rsidRDefault="000D6AD5" w:rsidP="00B411B7">
      <w:pPr>
        <w:pStyle w:val="Akapitzlist"/>
        <w:numPr>
          <w:ilvl w:val="0"/>
          <w:numId w:val="14"/>
        </w:numPr>
        <w:spacing w:after="0" w:line="240" w:lineRule="auto"/>
        <w:jc w:val="both"/>
        <w:rPr>
          <w:rFonts w:ascii="Times New Roman" w:hAnsi="Times New Roman"/>
          <w:sz w:val="24"/>
          <w:szCs w:val="24"/>
        </w:rPr>
      </w:pPr>
      <w:r w:rsidRPr="00002CE8">
        <w:rPr>
          <w:rFonts w:ascii="Times New Roman" w:hAnsi="Times New Roman"/>
          <w:sz w:val="24"/>
          <w:szCs w:val="24"/>
        </w:rPr>
        <w:t>przeanalizowanie wyników badań terenowych</w:t>
      </w:r>
      <w:r w:rsidR="0054282A" w:rsidRPr="00002CE8">
        <w:rPr>
          <w:rFonts w:ascii="Times New Roman" w:hAnsi="Times New Roman"/>
          <w:sz w:val="24"/>
          <w:szCs w:val="24"/>
        </w:rPr>
        <w:t xml:space="preserve"> </w:t>
      </w:r>
      <w:r w:rsidR="001C51CD" w:rsidRPr="00002CE8">
        <w:rPr>
          <w:rFonts w:ascii="Times New Roman" w:hAnsi="Times New Roman"/>
          <w:sz w:val="24"/>
          <w:szCs w:val="24"/>
        </w:rPr>
        <w:t>i wyjaśnienie:</w:t>
      </w:r>
    </w:p>
    <w:p w14:paraId="35B015CD" w14:textId="77777777" w:rsidR="001C51CD" w:rsidRDefault="001C51CD" w:rsidP="00B411B7">
      <w:pPr>
        <w:spacing w:after="0" w:line="240" w:lineRule="auto"/>
        <w:jc w:val="both"/>
        <w:rPr>
          <w:rFonts w:ascii="Times New Roman" w:hAnsi="Times New Roman"/>
          <w:sz w:val="24"/>
          <w:szCs w:val="24"/>
        </w:rPr>
      </w:pPr>
      <w:r>
        <w:rPr>
          <w:rFonts w:ascii="Times New Roman" w:hAnsi="Times New Roman"/>
          <w:sz w:val="24"/>
          <w:szCs w:val="24"/>
        </w:rPr>
        <w:t>- jaki to gatunek „ropucha drzewna”,</w:t>
      </w:r>
    </w:p>
    <w:p w14:paraId="4CD6C341" w14:textId="77777777" w:rsidR="001C51CD" w:rsidRDefault="001C51CD" w:rsidP="00B411B7">
      <w:pPr>
        <w:spacing w:after="0" w:line="240" w:lineRule="auto"/>
        <w:jc w:val="both"/>
        <w:rPr>
          <w:rFonts w:ascii="Times New Roman" w:hAnsi="Times New Roman"/>
          <w:sz w:val="24"/>
          <w:szCs w:val="24"/>
        </w:rPr>
      </w:pPr>
      <w:r>
        <w:rPr>
          <w:rFonts w:ascii="Times New Roman" w:hAnsi="Times New Roman"/>
          <w:sz w:val="24"/>
          <w:szCs w:val="24"/>
        </w:rPr>
        <w:t>- stwierdzenia, że bocian biały to „ptak łowny”,</w:t>
      </w:r>
    </w:p>
    <w:p w14:paraId="237555B8" w14:textId="77777777" w:rsidR="00002CE8" w:rsidRDefault="001C51CD" w:rsidP="00B411B7">
      <w:pPr>
        <w:spacing w:after="0" w:line="240" w:lineRule="auto"/>
        <w:jc w:val="both"/>
        <w:rPr>
          <w:rFonts w:ascii="Times New Roman" w:hAnsi="Times New Roman"/>
          <w:sz w:val="24"/>
          <w:szCs w:val="24"/>
        </w:rPr>
      </w:pPr>
      <w:r>
        <w:rPr>
          <w:rFonts w:ascii="Times New Roman" w:hAnsi="Times New Roman"/>
          <w:sz w:val="24"/>
          <w:szCs w:val="24"/>
        </w:rPr>
        <w:t xml:space="preserve">- stwierdzenia przedstawionego na stronie 28 Kip, tj.: „w obrębie oddziaływania pośredniego i bezpośredniego inwestycji nie zaobserwowano roślin, zwierząt lub porostów cennych przyrodniczo”  </w:t>
      </w:r>
    </w:p>
    <w:p w14:paraId="618456B5" w14:textId="2F2EAF15" w:rsidR="00002CE8" w:rsidRDefault="00002CE8" w:rsidP="00B411B7">
      <w:pPr>
        <w:spacing w:after="0" w:line="240" w:lineRule="auto"/>
        <w:jc w:val="both"/>
        <w:rPr>
          <w:rFonts w:ascii="Times New Roman" w:hAnsi="Times New Roman"/>
          <w:sz w:val="24"/>
          <w:szCs w:val="24"/>
        </w:rPr>
      </w:pPr>
      <w:r>
        <w:rPr>
          <w:rFonts w:ascii="Times New Roman" w:hAnsi="Times New Roman"/>
          <w:sz w:val="24"/>
          <w:szCs w:val="24"/>
        </w:rPr>
        <w:t xml:space="preserve">- </w:t>
      </w:r>
      <w:r w:rsidR="0054282A">
        <w:rPr>
          <w:rFonts w:ascii="Times New Roman" w:hAnsi="Times New Roman"/>
          <w:sz w:val="24"/>
          <w:szCs w:val="24"/>
        </w:rPr>
        <w:t xml:space="preserve">przedstawienie na </w:t>
      </w:r>
      <w:r>
        <w:rPr>
          <w:rFonts w:ascii="Times New Roman" w:hAnsi="Times New Roman"/>
          <w:sz w:val="24"/>
          <w:szCs w:val="24"/>
        </w:rPr>
        <w:t xml:space="preserve">czytelnym </w:t>
      </w:r>
      <w:r w:rsidR="0054282A">
        <w:rPr>
          <w:rFonts w:ascii="Times New Roman" w:hAnsi="Times New Roman"/>
          <w:sz w:val="24"/>
          <w:szCs w:val="24"/>
        </w:rPr>
        <w:t>załączniku mapowym, stwierdzonyc</w:t>
      </w:r>
      <w:r>
        <w:rPr>
          <w:rFonts w:ascii="Times New Roman" w:hAnsi="Times New Roman"/>
          <w:sz w:val="24"/>
          <w:szCs w:val="24"/>
        </w:rPr>
        <w:t>h siedlisk gatunków chronionych.</w:t>
      </w:r>
    </w:p>
    <w:p w14:paraId="65A612DE" w14:textId="77777777" w:rsidR="00002CE8" w:rsidRPr="00B411B7" w:rsidRDefault="00002CE8" w:rsidP="00B411B7">
      <w:pPr>
        <w:spacing w:after="0" w:line="240" w:lineRule="auto"/>
        <w:jc w:val="both"/>
        <w:rPr>
          <w:rFonts w:ascii="Times New Roman" w:hAnsi="Times New Roman"/>
          <w:sz w:val="16"/>
          <w:szCs w:val="16"/>
        </w:rPr>
      </w:pPr>
    </w:p>
    <w:p w14:paraId="79AB037A" w14:textId="730329D1" w:rsidR="00002CE8" w:rsidRPr="00702B3C" w:rsidRDefault="00002CE8" w:rsidP="00B411B7">
      <w:pPr>
        <w:pStyle w:val="Akapitzlist"/>
        <w:numPr>
          <w:ilvl w:val="0"/>
          <w:numId w:val="13"/>
        </w:numPr>
        <w:spacing w:after="0" w:line="240" w:lineRule="auto"/>
        <w:jc w:val="both"/>
        <w:rPr>
          <w:rFonts w:ascii="Times New Roman" w:hAnsi="Times New Roman"/>
          <w:sz w:val="24"/>
          <w:szCs w:val="24"/>
        </w:rPr>
      </w:pPr>
      <w:r w:rsidRPr="00702B3C">
        <w:rPr>
          <w:rFonts w:ascii="Times New Roman" w:hAnsi="Times New Roman"/>
          <w:sz w:val="24"/>
          <w:szCs w:val="24"/>
        </w:rPr>
        <w:t>A</w:t>
      </w:r>
      <w:r w:rsidR="0054282A" w:rsidRPr="00702B3C">
        <w:rPr>
          <w:rFonts w:ascii="Times New Roman" w:hAnsi="Times New Roman"/>
          <w:sz w:val="24"/>
          <w:szCs w:val="24"/>
        </w:rPr>
        <w:t xml:space="preserve">nalizę możliwości zwiększenia skali </w:t>
      </w:r>
      <w:proofErr w:type="spellStart"/>
      <w:r w:rsidR="0054282A" w:rsidRPr="00702B3C">
        <w:rPr>
          <w:rFonts w:ascii="Times New Roman" w:hAnsi="Times New Roman"/>
          <w:sz w:val="24"/>
          <w:szCs w:val="24"/>
        </w:rPr>
        <w:t>nasadzeń</w:t>
      </w:r>
      <w:proofErr w:type="spellEnd"/>
      <w:r w:rsidR="0054282A" w:rsidRPr="00702B3C">
        <w:rPr>
          <w:rFonts w:ascii="Times New Roman" w:hAnsi="Times New Roman"/>
          <w:sz w:val="24"/>
          <w:szCs w:val="24"/>
        </w:rPr>
        <w:t xml:space="preserve"> ko</w:t>
      </w:r>
      <w:r w:rsidRPr="00702B3C">
        <w:rPr>
          <w:rFonts w:ascii="Times New Roman" w:hAnsi="Times New Roman"/>
          <w:sz w:val="24"/>
          <w:szCs w:val="24"/>
        </w:rPr>
        <w:t xml:space="preserve">mpensujących wycinkę 13 drzew i       </w:t>
      </w:r>
      <w:r w:rsidR="0054282A" w:rsidRPr="00702B3C">
        <w:rPr>
          <w:rFonts w:ascii="Times New Roman" w:hAnsi="Times New Roman"/>
          <w:sz w:val="24"/>
          <w:szCs w:val="24"/>
        </w:rPr>
        <w:t>20 m</w:t>
      </w:r>
      <w:r w:rsidR="0054282A" w:rsidRPr="00702B3C">
        <w:rPr>
          <w:rFonts w:ascii="Times New Roman" w:hAnsi="Times New Roman"/>
          <w:sz w:val="24"/>
          <w:szCs w:val="24"/>
          <w:vertAlign w:val="superscript"/>
        </w:rPr>
        <w:t>2</w:t>
      </w:r>
      <w:r w:rsidRPr="00702B3C">
        <w:rPr>
          <w:rFonts w:ascii="Times New Roman" w:hAnsi="Times New Roman"/>
          <w:sz w:val="24"/>
          <w:szCs w:val="24"/>
        </w:rPr>
        <w:t xml:space="preserve"> krzewów.</w:t>
      </w:r>
      <w:r w:rsidR="0054282A" w:rsidRPr="00702B3C">
        <w:rPr>
          <w:rFonts w:ascii="Times New Roman" w:hAnsi="Times New Roman"/>
          <w:sz w:val="24"/>
          <w:szCs w:val="24"/>
        </w:rPr>
        <w:t xml:space="preserve"> </w:t>
      </w:r>
    </w:p>
    <w:p w14:paraId="32F92B8D" w14:textId="59559781" w:rsidR="00002CE8" w:rsidRPr="00702B3C" w:rsidRDefault="00002CE8" w:rsidP="00B411B7">
      <w:pPr>
        <w:pStyle w:val="Akapitzlist"/>
        <w:numPr>
          <w:ilvl w:val="0"/>
          <w:numId w:val="13"/>
        </w:numPr>
        <w:spacing w:after="0" w:line="240" w:lineRule="auto"/>
        <w:jc w:val="both"/>
        <w:rPr>
          <w:rFonts w:ascii="Times New Roman" w:hAnsi="Times New Roman"/>
          <w:sz w:val="24"/>
          <w:szCs w:val="24"/>
        </w:rPr>
      </w:pPr>
      <w:r w:rsidRPr="00702B3C">
        <w:rPr>
          <w:rFonts w:ascii="Times New Roman" w:hAnsi="Times New Roman"/>
          <w:sz w:val="24"/>
          <w:szCs w:val="24"/>
        </w:rPr>
        <w:t>P</w:t>
      </w:r>
      <w:r w:rsidR="0054282A" w:rsidRPr="00702B3C">
        <w:rPr>
          <w:rFonts w:ascii="Times New Roman" w:hAnsi="Times New Roman"/>
          <w:sz w:val="24"/>
          <w:szCs w:val="24"/>
        </w:rPr>
        <w:t>odanie lokalizacji pl</w:t>
      </w:r>
      <w:r w:rsidRPr="00702B3C">
        <w:rPr>
          <w:rFonts w:ascii="Times New Roman" w:hAnsi="Times New Roman"/>
          <w:sz w:val="24"/>
          <w:szCs w:val="24"/>
        </w:rPr>
        <w:t xml:space="preserve">anowanych </w:t>
      </w:r>
      <w:proofErr w:type="spellStart"/>
      <w:r w:rsidRPr="00702B3C">
        <w:rPr>
          <w:rFonts w:ascii="Times New Roman" w:hAnsi="Times New Roman"/>
          <w:sz w:val="24"/>
          <w:szCs w:val="24"/>
        </w:rPr>
        <w:t>nasadzeń</w:t>
      </w:r>
      <w:proofErr w:type="spellEnd"/>
      <w:r w:rsidRPr="00702B3C">
        <w:rPr>
          <w:rFonts w:ascii="Times New Roman" w:hAnsi="Times New Roman"/>
          <w:sz w:val="24"/>
          <w:szCs w:val="24"/>
        </w:rPr>
        <w:t xml:space="preserve"> zastępczych.</w:t>
      </w:r>
    </w:p>
    <w:p w14:paraId="13E589DD" w14:textId="363A9DAE" w:rsidR="00002CE8" w:rsidRPr="00702B3C" w:rsidRDefault="00002CE8" w:rsidP="00B411B7">
      <w:pPr>
        <w:pStyle w:val="Akapitzlist"/>
        <w:numPr>
          <w:ilvl w:val="0"/>
          <w:numId w:val="13"/>
        </w:numPr>
        <w:spacing w:after="0" w:line="240" w:lineRule="auto"/>
        <w:jc w:val="both"/>
        <w:rPr>
          <w:rFonts w:ascii="Times New Roman" w:hAnsi="Times New Roman"/>
          <w:sz w:val="24"/>
          <w:szCs w:val="24"/>
        </w:rPr>
      </w:pPr>
      <w:r w:rsidRPr="00702B3C">
        <w:rPr>
          <w:rFonts w:ascii="Times New Roman" w:hAnsi="Times New Roman"/>
          <w:sz w:val="24"/>
          <w:szCs w:val="24"/>
        </w:rPr>
        <w:t>Jednoznaczne o</w:t>
      </w:r>
      <w:r w:rsidR="0054282A" w:rsidRPr="00702B3C">
        <w:rPr>
          <w:rFonts w:ascii="Times New Roman" w:hAnsi="Times New Roman"/>
          <w:sz w:val="24"/>
          <w:szCs w:val="24"/>
        </w:rPr>
        <w:t xml:space="preserve">kreślenie czy planuje się </w:t>
      </w:r>
      <w:r w:rsidR="003C4437" w:rsidRPr="00702B3C">
        <w:rPr>
          <w:rFonts w:ascii="Times New Roman" w:hAnsi="Times New Roman"/>
          <w:sz w:val="24"/>
          <w:szCs w:val="24"/>
        </w:rPr>
        <w:t>oświetlenie terenu inwestycji,</w:t>
      </w:r>
      <w:r w:rsidRPr="00702B3C">
        <w:rPr>
          <w:rFonts w:ascii="Times New Roman" w:hAnsi="Times New Roman"/>
          <w:sz w:val="24"/>
          <w:szCs w:val="24"/>
        </w:rPr>
        <w:t xml:space="preserve"> W przypadku konieczności oświetlenia należy przedstawić analizę oddziaływania na nietoperze oraz przedstawić rozwiązania minimalizujące.</w:t>
      </w:r>
      <w:r w:rsidR="003C4437" w:rsidRPr="00702B3C">
        <w:rPr>
          <w:rFonts w:ascii="Times New Roman" w:hAnsi="Times New Roman"/>
          <w:sz w:val="24"/>
          <w:szCs w:val="24"/>
        </w:rPr>
        <w:t xml:space="preserve"> </w:t>
      </w:r>
    </w:p>
    <w:p w14:paraId="1DEA9261" w14:textId="7FC93E75" w:rsidR="0054282A" w:rsidRPr="00702B3C" w:rsidRDefault="00002CE8" w:rsidP="00B411B7">
      <w:pPr>
        <w:pStyle w:val="Akapitzlist"/>
        <w:numPr>
          <w:ilvl w:val="0"/>
          <w:numId w:val="13"/>
        </w:numPr>
        <w:spacing w:after="0" w:line="240" w:lineRule="auto"/>
        <w:jc w:val="both"/>
        <w:rPr>
          <w:rFonts w:ascii="Times New Roman" w:hAnsi="Times New Roman"/>
          <w:sz w:val="24"/>
          <w:szCs w:val="24"/>
        </w:rPr>
      </w:pPr>
      <w:r w:rsidRPr="00702B3C">
        <w:rPr>
          <w:rFonts w:ascii="Times New Roman" w:hAnsi="Times New Roman"/>
          <w:sz w:val="24"/>
          <w:szCs w:val="24"/>
        </w:rPr>
        <w:t>A</w:t>
      </w:r>
      <w:r w:rsidR="003C4437" w:rsidRPr="00702B3C">
        <w:rPr>
          <w:rFonts w:ascii="Times New Roman" w:hAnsi="Times New Roman"/>
          <w:sz w:val="24"/>
          <w:szCs w:val="24"/>
        </w:rPr>
        <w:t>nalizę wpływu na bioróżnorodność i lokalne korytarze ekologiczne uwzględniającą ww. zakres uzupełnienia.</w:t>
      </w:r>
    </w:p>
    <w:p w14:paraId="59CE94F3" w14:textId="77777777" w:rsidR="00702B3C" w:rsidRPr="00B411B7" w:rsidRDefault="00702B3C" w:rsidP="00B411B7">
      <w:pPr>
        <w:spacing w:after="0" w:line="240" w:lineRule="auto"/>
        <w:jc w:val="both"/>
        <w:rPr>
          <w:rFonts w:ascii="Times New Roman" w:hAnsi="Times New Roman"/>
          <w:sz w:val="16"/>
          <w:szCs w:val="16"/>
        </w:rPr>
      </w:pPr>
    </w:p>
    <w:p w14:paraId="5014577A" w14:textId="56BF1309" w:rsidR="001F1FDC" w:rsidRDefault="00702B3C" w:rsidP="00B411B7">
      <w:pPr>
        <w:spacing w:after="0" w:line="240" w:lineRule="auto"/>
        <w:ind w:firstLine="708"/>
        <w:jc w:val="both"/>
        <w:rPr>
          <w:rFonts w:ascii="Times New Roman" w:hAnsi="Times New Roman"/>
          <w:sz w:val="24"/>
          <w:szCs w:val="24"/>
        </w:rPr>
      </w:pPr>
      <w:r>
        <w:rPr>
          <w:rFonts w:ascii="Times New Roman" w:hAnsi="Times New Roman"/>
          <w:sz w:val="24"/>
          <w:szCs w:val="24"/>
        </w:rPr>
        <w:t xml:space="preserve">Pełnomocnik </w:t>
      </w:r>
      <w:r w:rsidR="003C4437">
        <w:rPr>
          <w:rFonts w:ascii="Times New Roman" w:hAnsi="Times New Roman"/>
          <w:sz w:val="24"/>
          <w:szCs w:val="24"/>
        </w:rPr>
        <w:t xml:space="preserve">Pan Roman Mikołajczak </w:t>
      </w:r>
      <w:r w:rsidR="001F1FDC">
        <w:rPr>
          <w:rFonts w:ascii="Times New Roman" w:hAnsi="Times New Roman"/>
          <w:sz w:val="24"/>
          <w:szCs w:val="24"/>
        </w:rPr>
        <w:t>przedłożył</w:t>
      </w:r>
      <w:r>
        <w:rPr>
          <w:rFonts w:ascii="Times New Roman" w:hAnsi="Times New Roman"/>
          <w:sz w:val="24"/>
          <w:szCs w:val="24"/>
        </w:rPr>
        <w:t xml:space="preserve"> pismem znak: WPRD-21/501-2/02/23 z dnia 27.01.2023 r. </w:t>
      </w:r>
      <w:r w:rsidR="001F1FDC">
        <w:rPr>
          <w:rFonts w:ascii="Times New Roman" w:hAnsi="Times New Roman"/>
          <w:sz w:val="24"/>
          <w:szCs w:val="24"/>
        </w:rPr>
        <w:t xml:space="preserve"> Regionalnemu Dyrektorowi Ochrony Środ</w:t>
      </w:r>
      <w:r w:rsidR="005B25F2">
        <w:rPr>
          <w:rFonts w:ascii="Times New Roman" w:hAnsi="Times New Roman"/>
          <w:sz w:val="24"/>
          <w:szCs w:val="24"/>
        </w:rPr>
        <w:t>owiska w Bydgoszczy uzupełnienie</w:t>
      </w:r>
      <w:r w:rsidR="001F1FDC">
        <w:rPr>
          <w:rFonts w:ascii="Times New Roman" w:hAnsi="Times New Roman"/>
          <w:sz w:val="24"/>
          <w:szCs w:val="24"/>
        </w:rPr>
        <w:t xml:space="preserve"> karty informacyjnej przedsięwzięcia oraz przedstawił stosowne wyjaś</w:t>
      </w:r>
      <w:r w:rsidR="00B9372F">
        <w:rPr>
          <w:rFonts w:ascii="Times New Roman" w:hAnsi="Times New Roman"/>
          <w:sz w:val="24"/>
          <w:szCs w:val="24"/>
        </w:rPr>
        <w:t xml:space="preserve">nienia. Treść tych uzupełnień oraz wyjaśnień przekazał jednocześnie Wójtowi Gminy Waganiec. </w:t>
      </w:r>
    </w:p>
    <w:p w14:paraId="376CB7C4" w14:textId="658D6F7D" w:rsidR="001F1FDC" w:rsidRDefault="001F1FDC" w:rsidP="00B411B7">
      <w:pPr>
        <w:spacing w:after="0" w:line="240" w:lineRule="auto"/>
        <w:ind w:firstLine="708"/>
        <w:jc w:val="both"/>
        <w:rPr>
          <w:rFonts w:ascii="Times New Roman" w:hAnsi="Times New Roman"/>
          <w:sz w:val="24"/>
          <w:szCs w:val="24"/>
        </w:rPr>
      </w:pPr>
      <w:r>
        <w:rPr>
          <w:rFonts w:ascii="Times New Roman" w:hAnsi="Times New Roman"/>
          <w:sz w:val="24"/>
          <w:szCs w:val="24"/>
        </w:rPr>
        <w:t xml:space="preserve">Regionalny Dyrektor Ochrony Środowiska w Bydgoszczy </w:t>
      </w:r>
      <w:r w:rsidR="00702B3C">
        <w:rPr>
          <w:rFonts w:ascii="Times New Roman" w:hAnsi="Times New Roman"/>
          <w:sz w:val="24"/>
          <w:szCs w:val="24"/>
        </w:rPr>
        <w:t>pismem znak: WOO.4220.1202.2022.JM.3 z dnia 2 marca 2023 r. przesłał w załączeniu wydane</w:t>
      </w:r>
      <w:r w:rsidR="00DC58D0">
        <w:rPr>
          <w:rFonts w:ascii="Times New Roman" w:hAnsi="Times New Roman"/>
          <w:sz w:val="24"/>
          <w:szCs w:val="24"/>
        </w:rPr>
        <w:t xml:space="preserve"> postanowienie znak</w:t>
      </w:r>
      <w:r w:rsidR="00702B3C">
        <w:rPr>
          <w:rFonts w:ascii="Times New Roman" w:hAnsi="Times New Roman"/>
          <w:sz w:val="24"/>
          <w:szCs w:val="24"/>
        </w:rPr>
        <w:t>:</w:t>
      </w:r>
      <w:r w:rsidR="00DC58D0">
        <w:rPr>
          <w:rFonts w:ascii="Times New Roman" w:hAnsi="Times New Roman"/>
          <w:sz w:val="24"/>
          <w:szCs w:val="24"/>
        </w:rPr>
        <w:t xml:space="preserve"> WOO.4220.1</w:t>
      </w:r>
      <w:r w:rsidR="003C4437">
        <w:rPr>
          <w:rFonts w:ascii="Times New Roman" w:hAnsi="Times New Roman"/>
          <w:sz w:val="24"/>
          <w:szCs w:val="24"/>
        </w:rPr>
        <w:t>202</w:t>
      </w:r>
      <w:r w:rsidR="00DC58D0">
        <w:rPr>
          <w:rFonts w:ascii="Times New Roman" w:hAnsi="Times New Roman"/>
          <w:sz w:val="24"/>
          <w:szCs w:val="24"/>
        </w:rPr>
        <w:t>.2022.JM.</w:t>
      </w:r>
      <w:r w:rsidR="00702B3C">
        <w:rPr>
          <w:rFonts w:ascii="Times New Roman" w:hAnsi="Times New Roman"/>
          <w:sz w:val="24"/>
          <w:szCs w:val="24"/>
        </w:rPr>
        <w:t>2</w:t>
      </w:r>
      <w:r w:rsidR="00DC58D0">
        <w:rPr>
          <w:rFonts w:ascii="Times New Roman" w:hAnsi="Times New Roman"/>
          <w:sz w:val="24"/>
          <w:szCs w:val="24"/>
        </w:rPr>
        <w:t xml:space="preserve"> z dnia</w:t>
      </w:r>
      <w:r w:rsidR="003C4437">
        <w:rPr>
          <w:rFonts w:ascii="Times New Roman" w:hAnsi="Times New Roman"/>
          <w:sz w:val="24"/>
          <w:szCs w:val="24"/>
        </w:rPr>
        <w:t xml:space="preserve"> 2</w:t>
      </w:r>
      <w:r w:rsidR="00DC58D0">
        <w:rPr>
          <w:rFonts w:ascii="Times New Roman" w:hAnsi="Times New Roman"/>
          <w:sz w:val="24"/>
          <w:szCs w:val="24"/>
        </w:rPr>
        <w:t xml:space="preserve"> </w:t>
      </w:r>
      <w:r w:rsidR="003C4437">
        <w:rPr>
          <w:rFonts w:ascii="Times New Roman" w:hAnsi="Times New Roman"/>
          <w:sz w:val="24"/>
          <w:szCs w:val="24"/>
        </w:rPr>
        <w:t>marca</w:t>
      </w:r>
      <w:r w:rsidR="00DC58D0">
        <w:rPr>
          <w:rFonts w:ascii="Times New Roman" w:hAnsi="Times New Roman"/>
          <w:sz w:val="24"/>
          <w:szCs w:val="24"/>
        </w:rPr>
        <w:t xml:space="preserve"> 202</w:t>
      </w:r>
      <w:r w:rsidR="003C4437">
        <w:rPr>
          <w:rFonts w:ascii="Times New Roman" w:hAnsi="Times New Roman"/>
          <w:sz w:val="24"/>
          <w:szCs w:val="24"/>
        </w:rPr>
        <w:t>3</w:t>
      </w:r>
      <w:r w:rsidR="00DC58D0">
        <w:rPr>
          <w:rFonts w:ascii="Times New Roman" w:hAnsi="Times New Roman"/>
          <w:sz w:val="24"/>
          <w:szCs w:val="24"/>
        </w:rPr>
        <w:t xml:space="preserve"> r., w którym wyraził opinię, że dla przedsięwzięcia nie istnieje konieczność przeprowadzenia oceny oddziaływania na ś</w:t>
      </w:r>
      <w:r w:rsidR="00994D81">
        <w:rPr>
          <w:rFonts w:ascii="Times New Roman" w:hAnsi="Times New Roman"/>
          <w:sz w:val="24"/>
          <w:szCs w:val="24"/>
        </w:rPr>
        <w:t xml:space="preserve">rodowisko, wskazał jednocześnie zgodnie z treścią art.64 ust. 3a </w:t>
      </w:r>
      <w:proofErr w:type="spellStart"/>
      <w:r w:rsidR="00994D81">
        <w:rPr>
          <w:rFonts w:ascii="Times New Roman" w:hAnsi="Times New Roman"/>
          <w:sz w:val="24"/>
          <w:szCs w:val="24"/>
        </w:rPr>
        <w:t>uouioś</w:t>
      </w:r>
      <w:proofErr w:type="spellEnd"/>
      <w:r w:rsidR="00994D81">
        <w:rPr>
          <w:rFonts w:ascii="Times New Roman" w:hAnsi="Times New Roman"/>
          <w:sz w:val="24"/>
          <w:szCs w:val="24"/>
        </w:rPr>
        <w:t xml:space="preserve"> istotne warunki korzystania ze środowiska w fazie realizacji i eksploatacji lub użytkowania przedsięwzięcia, ze szczególnym uwzględnieniem konieczności ochrony cennych wartości przyrodniczych, zasobów naturalnych i zabytków oraz ograniczenia uciążliwości dla terenów sąsiednich, które zostały </w:t>
      </w:r>
      <w:r w:rsidR="00AD354B">
        <w:rPr>
          <w:rFonts w:ascii="Times New Roman" w:hAnsi="Times New Roman"/>
          <w:sz w:val="24"/>
          <w:szCs w:val="24"/>
        </w:rPr>
        <w:t>uwzględnione w sentencji niniejszej decyzji</w:t>
      </w:r>
      <w:r w:rsidR="00994D81">
        <w:rPr>
          <w:rFonts w:ascii="Times New Roman" w:hAnsi="Times New Roman"/>
          <w:sz w:val="24"/>
          <w:szCs w:val="24"/>
        </w:rPr>
        <w:t xml:space="preserve"> </w:t>
      </w:r>
      <w:r w:rsidR="00AD354B">
        <w:rPr>
          <w:rFonts w:ascii="Times New Roman" w:hAnsi="Times New Roman"/>
          <w:sz w:val="24"/>
          <w:szCs w:val="24"/>
        </w:rPr>
        <w:t>w pkt</w:t>
      </w:r>
      <w:r w:rsidR="00D54D6F">
        <w:rPr>
          <w:rFonts w:ascii="Times New Roman" w:hAnsi="Times New Roman"/>
          <w:sz w:val="24"/>
          <w:szCs w:val="24"/>
        </w:rPr>
        <w:t>.</w:t>
      </w:r>
      <w:r w:rsidR="00AD354B">
        <w:rPr>
          <w:rFonts w:ascii="Times New Roman" w:hAnsi="Times New Roman"/>
          <w:sz w:val="24"/>
          <w:szCs w:val="24"/>
        </w:rPr>
        <w:t xml:space="preserve"> II </w:t>
      </w:r>
      <w:proofErr w:type="spellStart"/>
      <w:r w:rsidR="00AD354B">
        <w:rPr>
          <w:rFonts w:ascii="Times New Roman" w:hAnsi="Times New Roman"/>
          <w:sz w:val="24"/>
          <w:szCs w:val="24"/>
        </w:rPr>
        <w:t>ppkt</w:t>
      </w:r>
      <w:proofErr w:type="spellEnd"/>
      <w:r w:rsidR="00AD354B">
        <w:rPr>
          <w:rFonts w:ascii="Times New Roman" w:hAnsi="Times New Roman"/>
          <w:sz w:val="24"/>
          <w:szCs w:val="24"/>
        </w:rPr>
        <w:t xml:space="preserve"> od 1 do 1</w:t>
      </w:r>
      <w:r w:rsidR="003C4437">
        <w:rPr>
          <w:rFonts w:ascii="Times New Roman" w:hAnsi="Times New Roman"/>
          <w:sz w:val="24"/>
          <w:szCs w:val="24"/>
        </w:rPr>
        <w:t>0</w:t>
      </w:r>
      <w:r w:rsidR="00AD354B">
        <w:rPr>
          <w:rFonts w:ascii="Times New Roman" w:hAnsi="Times New Roman"/>
          <w:sz w:val="24"/>
          <w:szCs w:val="24"/>
        </w:rPr>
        <w:t>.</w:t>
      </w:r>
    </w:p>
    <w:p w14:paraId="466966CD" w14:textId="710D0FCC" w:rsidR="000C7C1B" w:rsidRDefault="00DC58D0" w:rsidP="00B411B7">
      <w:pPr>
        <w:spacing w:after="0" w:line="240" w:lineRule="auto"/>
        <w:jc w:val="both"/>
        <w:rPr>
          <w:rFonts w:ascii="Times New Roman" w:hAnsi="Times New Roman"/>
          <w:sz w:val="24"/>
          <w:szCs w:val="24"/>
        </w:rPr>
      </w:pPr>
      <w:r>
        <w:rPr>
          <w:rFonts w:ascii="Times New Roman" w:hAnsi="Times New Roman"/>
          <w:sz w:val="24"/>
          <w:szCs w:val="24"/>
        </w:rPr>
        <w:tab/>
      </w:r>
      <w:r w:rsidR="000C7C1B">
        <w:rPr>
          <w:rFonts w:ascii="Times New Roman" w:hAnsi="Times New Roman"/>
          <w:sz w:val="24"/>
          <w:szCs w:val="24"/>
        </w:rPr>
        <w:t xml:space="preserve">W dniu </w:t>
      </w:r>
      <w:r w:rsidR="0088378A">
        <w:rPr>
          <w:rFonts w:ascii="Times New Roman" w:hAnsi="Times New Roman"/>
          <w:sz w:val="24"/>
          <w:szCs w:val="24"/>
        </w:rPr>
        <w:t>14</w:t>
      </w:r>
      <w:r w:rsidR="000C7C1B">
        <w:rPr>
          <w:rFonts w:ascii="Times New Roman" w:hAnsi="Times New Roman"/>
          <w:sz w:val="24"/>
          <w:szCs w:val="24"/>
        </w:rPr>
        <w:t>.</w:t>
      </w:r>
      <w:r w:rsidR="0088378A">
        <w:rPr>
          <w:rFonts w:ascii="Times New Roman" w:hAnsi="Times New Roman"/>
          <w:sz w:val="24"/>
          <w:szCs w:val="24"/>
        </w:rPr>
        <w:t>03</w:t>
      </w:r>
      <w:r w:rsidR="000C7C1B">
        <w:rPr>
          <w:rFonts w:ascii="Times New Roman" w:hAnsi="Times New Roman"/>
          <w:sz w:val="24"/>
          <w:szCs w:val="24"/>
        </w:rPr>
        <w:t>.202</w:t>
      </w:r>
      <w:r w:rsidR="0088378A">
        <w:rPr>
          <w:rFonts w:ascii="Times New Roman" w:hAnsi="Times New Roman"/>
          <w:sz w:val="24"/>
          <w:szCs w:val="24"/>
        </w:rPr>
        <w:t>3</w:t>
      </w:r>
      <w:r w:rsidR="000C7C1B">
        <w:rPr>
          <w:rFonts w:ascii="Times New Roman" w:hAnsi="Times New Roman"/>
          <w:sz w:val="24"/>
          <w:szCs w:val="24"/>
        </w:rPr>
        <w:t xml:space="preserve"> r. zawiadomieniem – obwieszczeniem znak: RŚ.6220.1</w:t>
      </w:r>
      <w:r w:rsidR="0088378A">
        <w:rPr>
          <w:rFonts w:ascii="Times New Roman" w:hAnsi="Times New Roman"/>
          <w:sz w:val="24"/>
          <w:szCs w:val="24"/>
        </w:rPr>
        <w:t>5</w:t>
      </w:r>
      <w:r w:rsidR="000C7C1B">
        <w:rPr>
          <w:rFonts w:ascii="Times New Roman" w:hAnsi="Times New Roman"/>
          <w:sz w:val="24"/>
          <w:szCs w:val="24"/>
        </w:rPr>
        <w:t>.</w:t>
      </w:r>
      <w:r w:rsidR="0088378A">
        <w:rPr>
          <w:rFonts w:ascii="Times New Roman" w:hAnsi="Times New Roman"/>
          <w:sz w:val="24"/>
          <w:szCs w:val="24"/>
        </w:rPr>
        <w:t>6</w:t>
      </w:r>
      <w:r w:rsidR="000C7C1B">
        <w:rPr>
          <w:rFonts w:ascii="Times New Roman" w:hAnsi="Times New Roman"/>
          <w:sz w:val="24"/>
          <w:szCs w:val="24"/>
        </w:rPr>
        <w:t>.2022</w:t>
      </w:r>
      <w:r w:rsidR="00710B18">
        <w:rPr>
          <w:rFonts w:ascii="Times New Roman" w:hAnsi="Times New Roman"/>
          <w:sz w:val="24"/>
          <w:szCs w:val="24"/>
        </w:rPr>
        <w:t xml:space="preserve"> z dnia 14.03.2023 r.</w:t>
      </w:r>
      <w:r w:rsidR="000C7C1B">
        <w:rPr>
          <w:rFonts w:ascii="Times New Roman" w:hAnsi="Times New Roman"/>
          <w:sz w:val="24"/>
          <w:szCs w:val="24"/>
        </w:rPr>
        <w:t xml:space="preserve">, Wójt Gminy Waganiec zawiadomił strony postępowania o zebraniu wystarczających dowodów i materiałów oraz zgłoszonych żądań przed wydaniem decyzji o środowiskowych uwarunkowaniach, w tym </w:t>
      </w:r>
      <w:r w:rsidR="00710B18">
        <w:rPr>
          <w:rFonts w:ascii="Times New Roman" w:hAnsi="Times New Roman"/>
          <w:sz w:val="24"/>
          <w:szCs w:val="24"/>
        </w:rPr>
        <w:t>o możliwości zapoznania się z aktami sprawy wraz</w:t>
      </w:r>
      <w:r w:rsidR="000C7C1B">
        <w:rPr>
          <w:rFonts w:ascii="Times New Roman" w:hAnsi="Times New Roman"/>
          <w:sz w:val="24"/>
          <w:szCs w:val="24"/>
        </w:rPr>
        <w:t xml:space="preserve"> </w:t>
      </w:r>
      <w:r w:rsidR="00B10CB2">
        <w:rPr>
          <w:rFonts w:ascii="Times New Roman" w:hAnsi="Times New Roman"/>
          <w:sz w:val="24"/>
          <w:szCs w:val="24"/>
        </w:rPr>
        <w:t>z opinią Państwowego Powiatowego</w:t>
      </w:r>
      <w:r w:rsidR="000C7C1B">
        <w:rPr>
          <w:rFonts w:ascii="Times New Roman" w:hAnsi="Times New Roman"/>
          <w:sz w:val="24"/>
          <w:szCs w:val="24"/>
        </w:rPr>
        <w:t xml:space="preserve"> Inspektora Sanitarnego </w:t>
      </w:r>
      <w:r w:rsidR="00B10CB2">
        <w:rPr>
          <w:rFonts w:ascii="Times New Roman" w:hAnsi="Times New Roman"/>
          <w:sz w:val="24"/>
          <w:szCs w:val="24"/>
        </w:rPr>
        <w:t>w Aleksandrowie Kujawskim, postanowieniem wyrażającym opinię</w:t>
      </w:r>
      <w:r w:rsidR="000C7C1B">
        <w:rPr>
          <w:rFonts w:ascii="Times New Roman" w:hAnsi="Times New Roman"/>
          <w:sz w:val="24"/>
          <w:szCs w:val="24"/>
        </w:rPr>
        <w:t xml:space="preserve"> Regionalnego Dyrektora Ochrony Środowiska w Bydgoszczy i opinią Państwowego Gospodarstwa Wo</w:t>
      </w:r>
      <w:r w:rsidR="00B10CB2">
        <w:rPr>
          <w:rFonts w:ascii="Times New Roman" w:hAnsi="Times New Roman"/>
          <w:sz w:val="24"/>
          <w:szCs w:val="24"/>
        </w:rPr>
        <w:t>dnego Wody Polskie Zarząd Zlewni w Toruniu</w:t>
      </w:r>
      <w:r w:rsidR="000C7C1B">
        <w:rPr>
          <w:rFonts w:ascii="Times New Roman" w:hAnsi="Times New Roman"/>
          <w:sz w:val="24"/>
          <w:szCs w:val="24"/>
        </w:rPr>
        <w:t>.</w:t>
      </w:r>
    </w:p>
    <w:p w14:paraId="5499A99A" w14:textId="06422E1B" w:rsidR="00B10CB2" w:rsidRPr="00B10CB2" w:rsidRDefault="00B10CB2" w:rsidP="00B411B7">
      <w:pPr>
        <w:spacing w:after="0" w:line="240" w:lineRule="auto"/>
        <w:ind w:firstLine="708"/>
        <w:jc w:val="both"/>
        <w:rPr>
          <w:rFonts w:ascii="Times New Roman" w:hAnsi="Times New Roman" w:cs="Times New Roman"/>
          <w:color w:val="0000FF" w:themeColor="hyperlink"/>
          <w:sz w:val="24"/>
          <w:szCs w:val="24"/>
          <w:u w:val="single"/>
        </w:rPr>
      </w:pPr>
      <w:r w:rsidRPr="00D859E8">
        <w:rPr>
          <w:rFonts w:ascii="Times New Roman" w:hAnsi="Times New Roman" w:cs="Times New Roman"/>
          <w:sz w:val="24"/>
          <w:szCs w:val="24"/>
        </w:rPr>
        <w:t>Ponieważ w powyższej sprawie liczba stron przekracza 10, zgodnie z</w:t>
      </w:r>
      <w:r>
        <w:rPr>
          <w:rFonts w:ascii="Times New Roman" w:hAnsi="Times New Roman" w:cs="Times New Roman"/>
          <w:sz w:val="24"/>
          <w:szCs w:val="24"/>
        </w:rPr>
        <w:t xml:space="preserve"> art.74 ust 3 </w:t>
      </w:r>
      <w:proofErr w:type="spellStart"/>
      <w:r>
        <w:rPr>
          <w:rFonts w:ascii="Times New Roman" w:hAnsi="Times New Roman" w:cs="Times New Roman"/>
          <w:sz w:val="24"/>
          <w:szCs w:val="24"/>
        </w:rPr>
        <w:t>uouioś</w:t>
      </w:r>
      <w:proofErr w:type="spellEnd"/>
      <w:r>
        <w:rPr>
          <w:rFonts w:ascii="Times New Roman" w:hAnsi="Times New Roman" w:cs="Times New Roman"/>
          <w:sz w:val="24"/>
          <w:szCs w:val="24"/>
        </w:rPr>
        <w:t xml:space="preserve">, strony postępowania zawiadomiono się </w:t>
      </w:r>
      <w:r w:rsidRPr="00D859E8">
        <w:rPr>
          <w:rFonts w:ascii="Times New Roman" w:hAnsi="Times New Roman" w:cs="Times New Roman"/>
          <w:sz w:val="24"/>
          <w:szCs w:val="24"/>
        </w:rPr>
        <w:t>na podstawie</w:t>
      </w:r>
      <w:r>
        <w:rPr>
          <w:rFonts w:ascii="Times New Roman" w:hAnsi="Times New Roman" w:cs="Times New Roman"/>
          <w:sz w:val="24"/>
          <w:szCs w:val="24"/>
        </w:rPr>
        <w:t xml:space="preserve"> </w:t>
      </w:r>
      <w:r w:rsidRPr="00D859E8">
        <w:rPr>
          <w:rFonts w:ascii="Times New Roman" w:hAnsi="Times New Roman" w:cs="Times New Roman"/>
          <w:sz w:val="24"/>
          <w:szCs w:val="24"/>
        </w:rPr>
        <w:t xml:space="preserve"> art.</w:t>
      </w:r>
      <w:r>
        <w:rPr>
          <w:rFonts w:ascii="Times New Roman" w:hAnsi="Times New Roman" w:cs="Times New Roman"/>
          <w:sz w:val="24"/>
          <w:szCs w:val="24"/>
        </w:rPr>
        <w:t xml:space="preserve"> </w:t>
      </w:r>
      <w:r w:rsidRPr="00D859E8">
        <w:rPr>
          <w:rFonts w:ascii="Times New Roman" w:hAnsi="Times New Roman" w:cs="Times New Roman"/>
          <w:sz w:val="24"/>
          <w:szCs w:val="24"/>
        </w:rPr>
        <w:t xml:space="preserve">49 Kpa – </w:t>
      </w:r>
      <w:r>
        <w:rPr>
          <w:rFonts w:ascii="Times New Roman" w:hAnsi="Times New Roman" w:cs="Times New Roman"/>
          <w:sz w:val="24"/>
          <w:szCs w:val="24"/>
        </w:rPr>
        <w:t xml:space="preserve">zamieszczając </w:t>
      </w:r>
      <w:r w:rsidRPr="00D859E8">
        <w:rPr>
          <w:rFonts w:ascii="Times New Roman" w:hAnsi="Times New Roman" w:cs="Times New Roman"/>
          <w:sz w:val="24"/>
          <w:szCs w:val="24"/>
        </w:rPr>
        <w:t>zaw</w:t>
      </w:r>
      <w:r>
        <w:rPr>
          <w:rFonts w:ascii="Times New Roman" w:hAnsi="Times New Roman" w:cs="Times New Roman"/>
          <w:sz w:val="24"/>
          <w:szCs w:val="24"/>
        </w:rPr>
        <w:t>iadomienie</w:t>
      </w:r>
      <w:r w:rsidRPr="00D859E8">
        <w:rPr>
          <w:rFonts w:ascii="Times New Roman" w:hAnsi="Times New Roman" w:cs="Times New Roman"/>
          <w:sz w:val="24"/>
          <w:szCs w:val="24"/>
        </w:rPr>
        <w:t xml:space="preserve"> </w:t>
      </w:r>
      <w:r>
        <w:rPr>
          <w:rFonts w:ascii="Times New Roman" w:hAnsi="Times New Roman" w:cs="Times New Roman"/>
          <w:sz w:val="24"/>
          <w:szCs w:val="24"/>
        </w:rPr>
        <w:t xml:space="preserve">na tablicach ogłoszeń: sołectwa </w:t>
      </w:r>
      <w:r w:rsidR="000F326F">
        <w:rPr>
          <w:rFonts w:ascii="Times New Roman" w:hAnsi="Times New Roman" w:cs="Times New Roman"/>
          <w:sz w:val="24"/>
          <w:szCs w:val="24"/>
        </w:rPr>
        <w:t>Siutkowo</w:t>
      </w:r>
      <w:r>
        <w:rPr>
          <w:rFonts w:ascii="Times New Roman" w:hAnsi="Times New Roman" w:cs="Times New Roman"/>
          <w:sz w:val="24"/>
          <w:szCs w:val="24"/>
        </w:rPr>
        <w:t xml:space="preserve">, </w:t>
      </w:r>
      <w:r w:rsidR="000F326F">
        <w:rPr>
          <w:rFonts w:ascii="Times New Roman" w:hAnsi="Times New Roman" w:cs="Times New Roman"/>
          <w:sz w:val="24"/>
          <w:szCs w:val="24"/>
        </w:rPr>
        <w:t>Zbrachlin i Nowy Zbrachlin</w:t>
      </w:r>
      <w:r>
        <w:rPr>
          <w:rFonts w:ascii="Times New Roman" w:hAnsi="Times New Roman" w:cs="Times New Roman"/>
          <w:sz w:val="24"/>
          <w:szCs w:val="24"/>
        </w:rPr>
        <w:t xml:space="preserve">, </w:t>
      </w:r>
      <w:r>
        <w:rPr>
          <w:rFonts w:ascii="Times New Roman" w:hAnsi="Times New Roman" w:cs="Times New Roman"/>
          <w:sz w:val="24"/>
          <w:szCs w:val="24"/>
        </w:rPr>
        <w:lastRenderedPageBreak/>
        <w:t>tablicy ogłoszeń Urzędu Gminy w Wagańcu i</w:t>
      </w:r>
      <w:r w:rsidRPr="00D859E8">
        <w:rPr>
          <w:rFonts w:ascii="Times New Roman" w:hAnsi="Times New Roman" w:cs="Times New Roman"/>
          <w:sz w:val="24"/>
          <w:szCs w:val="24"/>
        </w:rPr>
        <w:t xml:space="preserve"> na stronie Biuletynu Informacji Publicznej</w:t>
      </w:r>
      <w:r>
        <w:rPr>
          <w:rFonts w:ascii="Times New Roman" w:hAnsi="Times New Roman" w:cs="Times New Roman"/>
          <w:sz w:val="24"/>
          <w:szCs w:val="24"/>
        </w:rPr>
        <w:t xml:space="preserve"> Urzędu Gminy w Wagańcu </w:t>
      </w:r>
      <w:hyperlink r:id="rId9" w:history="1">
        <w:r w:rsidRPr="003A28FA">
          <w:rPr>
            <w:rStyle w:val="Hipercze"/>
            <w:rFonts w:ascii="Times New Roman" w:hAnsi="Times New Roman" w:cs="Times New Roman"/>
            <w:sz w:val="24"/>
            <w:szCs w:val="24"/>
          </w:rPr>
          <w:t>www.waganiec.biuletyn.net</w:t>
        </w:r>
      </w:hyperlink>
      <w:r>
        <w:rPr>
          <w:rFonts w:ascii="Times New Roman" w:hAnsi="Times New Roman" w:cs="Times New Roman"/>
          <w:sz w:val="24"/>
          <w:szCs w:val="24"/>
        </w:rPr>
        <w:t>.</w:t>
      </w:r>
    </w:p>
    <w:p w14:paraId="260C5EB3" w14:textId="77777777" w:rsidR="000C7C1B" w:rsidRDefault="000C7C1B" w:rsidP="00B411B7">
      <w:pPr>
        <w:spacing w:after="0" w:line="240" w:lineRule="auto"/>
        <w:jc w:val="both"/>
        <w:rPr>
          <w:rFonts w:ascii="Times New Roman" w:hAnsi="Times New Roman"/>
          <w:sz w:val="24"/>
          <w:szCs w:val="24"/>
        </w:rPr>
      </w:pPr>
      <w:r>
        <w:rPr>
          <w:rFonts w:ascii="Times New Roman" w:hAnsi="Times New Roman"/>
          <w:sz w:val="24"/>
          <w:szCs w:val="24"/>
        </w:rPr>
        <w:tab/>
        <w:t>W trakcie całego postępowania do tut. Organu nie wpłynęły uwagi i wnioski złożone przez strony postępowania.</w:t>
      </w:r>
    </w:p>
    <w:p w14:paraId="4399C621" w14:textId="334F197B" w:rsidR="00232565" w:rsidRPr="00641EBF" w:rsidRDefault="008E21BA" w:rsidP="00B411B7">
      <w:pPr>
        <w:spacing w:after="0" w:line="240" w:lineRule="auto"/>
        <w:ind w:firstLine="708"/>
        <w:jc w:val="both"/>
        <w:rPr>
          <w:rFonts w:ascii="Times New Roman" w:hAnsi="Times New Roman"/>
          <w:sz w:val="24"/>
          <w:szCs w:val="24"/>
        </w:rPr>
      </w:pPr>
      <w:r w:rsidRPr="00641EBF">
        <w:rPr>
          <w:rFonts w:ascii="Times New Roman" w:hAnsi="Times New Roman"/>
          <w:sz w:val="24"/>
          <w:szCs w:val="24"/>
        </w:rPr>
        <w:t xml:space="preserve">W </w:t>
      </w:r>
      <w:r w:rsidR="00F52178" w:rsidRPr="00641EBF">
        <w:rPr>
          <w:rFonts w:ascii="Times New Roman" w:hAnsi="Times New Roman"/>
          <w:sz w:val="24"/>
          <w:szCs w:val="24"/>
        </w:rPr>
        <w:t xml:space="preserve">trakcie prowadzonego postępowania przed wydaniem decyzji o środowiskowych uwarunkowaniach do Wójta Gminy Waganiec w dniu  </w:t>
      </w:r>
      <w:r w:rsidR="00E73A0E" w:rsidRPr="00641EBF">
        <w:rPr>
          <w:rFonts w:ascii="Times New Roman" w:hAnsi="Times New Roman"/>
          <w:sz w:val="24"/>
          <w:szCs w:val="24"/>
        </w:rPr>
        <w:t xml:space="preserve">22.03.2023 </w:t>
      </w:r>
      <w:r w:rsidR="00F52178" w:rsidRPr="00641EBF">
        <w:rPr>
          <w:rFonts w:ascii="Times New Roman" w:hAnsi="Times New Roman"/>
          <w:sz w:val="24"/>
          <w:szCs w:val="24"/>
        </w:rPr>
        <w:t>r. wpłynął wniosek</w:t>
      </w:r>
      <w:r w:rsidR="00E73A0E" w:rsidRPr="00641EBF">
        <w:rPr>
          <w:rFonts w:ascii="Times New Roman" w:hAnsi="Times New Roman"/>
          <w:sz w:val="24"/>
          <w:szCs w:val="24"/>
        </w:rPr>
        <w:t xml:space="preserve"> Pełnomocnika Pana Romana Mikołajczak</w:t>
      </w:r>
      <w:r w:rsidR="00F52178" w:rsidRPr="00641EBF">
        <w:rPr>
          <w:rFonts w:ascii="Times New Roman" w:hAnsi="Times New Roman"/>
          <w:sz w:val="24"/>
          <w:szCs w:val="24"/>
        </w:rPr>
        <w:t xml:space="preserve"> z prośb</w:t>
      </w:r>
      <w:r w:rsidR="00531015" w:rsidRPr="00641EBF">
        <w:rPr>
          <w:rFonts w:ascii="Times New Roman" w:hAnsi="Times New Roman"/>
          <w:sz w:val="24"/>
          <w:szCs w:val="24"/>
        </w:rPr>
        <w:t>ą</w:t>
      </w:r>
      <w:r w:rsidR="00F52178" w:rsidRPr="00641EBF">
        <w:rPr>
          <w:rFonts w:ascii="Times New Roman" w:hAnsi="Times New Roman"/>
          <w:sz w:val="24"/>
          <w:szCs w:val="24"/>
        </w:rPr>
        <w:t xml:space="preserve"> o nadanie </w:t>
      </w:r>
      <w:r w:rsidR="00E73838" w:rsidRPr="00641EBF">
        <w:rPr>
          <w:rFonts w:ascii="Times New Roman" w:hAnsi="Times New Roman"/>
          <w:sz w:val="24"/>
          <w:szCs w:val="24"/>
        </w:rPr>
        <w:t xml:space="preserve">wydawanej </w:t>
      </w:r>
      <w:r w:rsidR="00F52178" w:rsidRPr="00641EBF">
        <w:rPr>
          <w:rFonts w:ascii="Times New Roman" w:hAnsi="Times New Roman"/>
          <w:sz w:val="24"/>
          <w:szCs w:val="24"/>
        </w:rPr>
        <w:t>decyzji rygoru natychmiastowej wykonalności</w:t>
      </w:r>
      <w:r w:rsidR="00E73838" w:rsidRPr="00641EBF">
        <w:rPr>
          <w:rFonts w:ascii="Times New Roman" w:hAnsi="Times New Roman"/>
          <w:sz w:val="24"/>
          <w:szCs w:val="24"/>
        </w:rPr>
        <w:t xml:space="preserve">, w uzasadnieniu którego wnioskodawca wskazał konieczność </w:t>
      </w:r>
      <w:r w:rsidR="00E73A0E" w:rsidRPr="00641EBF">
        <w:rPr>
          <w:rFonts w:ascii="Times New Roman" w:hAnsi="Times New Roman"/>
          <w:sz w:val="24"/>
          <w:szCs w:val="24"/>
        </w:rPr>
        <w:t>roz</w:t>
      </w:r>
      <w:r w:rsidR="00E73838" w:rsidRPr="00641EBF">
        <w:rPr>
          <w:rFonts w:ascii="Times New Roman" w:hAnsi="Times New Roman"/>
          <w:sz w:val="24"/>
          <w:szCs w:val="24"/>
        </w:rPr>
        <w:t xml:space="preserve">budowy drogi z uwagi </w:t>
      </w:r>
      <w:r w:rsidR="00E73A0E" w:rsidRPr="00641EBF">
        <w:rPr>
          <w:rFonts w:ascii="Times New Roman" w:hAnsi="Times New Roman"/>
          <w:sz w:val="24"/>
          <w:szCs w:val="24"/>
        </w:rPr>
        <w:t xml:space="preserve">na </w:t>
      </w:r>
      <w:r w:rsidR="007455DA" w:rsidRPr="00641EBF">
        <w:rPr>
          <w:rFonts w:ascii="Times New Roman" w:hAnsi="Times New Roman"/>
          <w:sz w:val="24"/>
          <w:szCs w:val="24"/>
        </w:rPr>
        <w:t>ważny interes strony i słuszny interes społeczny</w:t>
      </w:r>
      <w:r w:rsidR="00205C2B" w:rsidRPr="00641EBF">
        <w:rPr>
          <w:rFonts w:ascii="Times New Roman" w:hAnsi="Times New Roman"/>
          <w:sz w:val="24"/>
          <w:szCs w:val="24"/>
        </w:rPr>
        <w:t>.</w:t>
      </w:r>
      <w:r w:rsidR="000A36EB" w:rsidRPr="00641EBF">
        <w:rPr>
          <w:rFonts w:ascii="Times New Roman" w:hAnsi="Times New Roman"/>
          <w:sz w:val="24"/>
          <w:szCs w:val="24"/>
        </w:rPr>
        <w:t xml:space="preserve"> W</w:t>
      </w:r>
      <w:r w:rsidR="007455DA" w:rsidRPr="00641EBF">
        <w:rPr>
          <w:rFonts w:ascii="Times New Roman" w:hAnsi="Times New Roman"/>
          <w:sz w:val="24"/>
          <w:szCs w:val="24"/>
        </w:rPr>
        <w:t>ażnym interesem społecznym jest wybudowanie drogi gminnej, co poprawi bezpieczeństwo ruchu oraz podniesie komfort życia mieszkańców. Wnioskodawca wskazał, że projektowana i wybudowana droga spowoduje usprawnienie ruchu drogowego, co w konsekwencji ogranicza emisj</w:t>
      </w:r>
      <w:r w:rsidR="00710B18" w:rsidRPr="00641EBF">
        <w:rPr>
          <w:rFonts w:ascii="Times New Roman" w:hAnsi="Times New Roman"/>
          <w:sz w:val="24"/>
          <w:szCs w:val="24"/>
        </w:rPr>
        <w:t>ę negatywnych czynników</w:t>
      </w:r>
      <w:r w:rsidR="00B71B41" w:rsidRPr="00641EBF">
        <w:rPr>
          <w:rFonts w:ascii="Times New Roman" w:hAnsi="Times New Roman"/>
          <w:sz w:val="24"/>
          <w:szCs w:val="24"/>
        </w:rPr>
        <w:t xml:space="preserve"> przy wzrastającym ruchu samochodowym, </w:t>
      </w:r>
      <w:r w:rsidR="00641EBF" w:rsidRPr="00641EBF">
        <w:rPr>
          <w:rFonts w:ascii="Times New Roman" w:hAnsi="Times New Roman"/>
          <w:sz w:val="24"/>
          <w:szCs w:val="24"/>
        </w:rPr>
        <w:t>podnosi rangę</w:t>
      </w:r>
      <w:r w:rsidR="00B71B41" w:rsidRPr="00641EBF">
        <w:rPr>
          <w:rFonts w:ascii="Times New Roman" w:hAnsi="Times New Roman"/>
          <w:sz w:val="24"/>
          <w:szCs w:val="24"/>
        </w:rPr>
        <w:t xml:space="preserve"> rolnictwa oraz wymagań Unii Europejskiej</w:t>
      </w:r>
      <w:r w:rsidR="00710B18" w:rsidRPr="00641EBF">
        <w:rPr>
          <w:rFonts w:ascii="Times New Roman" w:hAnsi="Times New Roman"/>
          <w:sz w:val="24"/>
          <w:szCs w:val="24"/>
        </w:rPr>
        <w:t>. R</w:t>
      </w:r>
      <w:r w:rsidR="00B71B41" w:rsidRPr="00641EBF">
        <w:rPr>
          <w:rFonts w:ascii="Times New Roman" w:hAnsi="Times New Roman"/>
          <w:sz w:val="24"/>
          <w:szCs w:val="24"/>
        </w:rPr>
        <w:t xml:space="preserve">ozbudowa drogi gminnej </w:t>
      </w:r>
      <w:r w:rsidR="00981E34" w:rsidRPr="00641EBF">
        <w:rPr>
          <w:rFonts w:ascii="Times New Roman" w:hAnsi="Times New Roman"/>
          <w:sz w:val="24"/>
          <w:szCs w:val="24"/>
        </w:rPr>
        <w:t>poprawi jej stan i podniesie jej standard, co jest sprawą bardzo istotną dla sytuacji gospodarczej Gminy Waganiec.</w:t>
      </w:r>
    </w:p>
    <w:p w14:paraId="7D52B64D" w14:textId="77777777" w:rsidR="00191EBD" w:rsidRPr="00641EBF" w:rsidRDefault="00191EBD" w:rsidP="00B411B7">
      <w:pPr>
        <w:spacing w:after="0" w:line="240" w:lineRule="auto"/>
        <w:ind w:firstLine="708"/>
        <w:jc w:val="both"/>
        <w:rPr>
          <w:rFonts w:ascii="Times New Roman" w:hAnsi="Times New Roman"/>
          <w:sz w:val="24"/>
          <w:szCs w:val="24"/>
        </w:rPr>
      </w:pPr>
      <w:r w:rsidRPr="00641EBF">
        <w:rPr>
          <w:rFonts w:ascii="Times New Roman" w:hAnsi="Times New Roman"/>
          <w:sz w:val="24"/>
          <w:szCs w:val="24"/>
        </w:rPr>
        <w:t>Zgodnie z art. 108 Kpa decyzji</w:t>
      </w:r>
      <w:r w:rsidR="004E31D0" w:rsidRPr="00641EBF">
        <w:rPr>
          <w:rFonts w:ascii="Times New Roman" w:hAnsi="Times New Roman"/>
          <w:sz w:val="24"/>
          <w:szCs w:val="24"/>
        </w:rPr>
        <w:t>,</w:t>
      </w:r>
      <w:r w:rsidRPr="00641EBF">
        <w:rPr>
          <w:rFonts w:ascii="Times New Roman" w:hAnsi="Times New Roman"/>
          <w:sz w:val="24"/>
          <w:szCs w:val="24"/>
        </w:rPr>
        <w:t xml:space="preserve"> od której służy odw</w:t>
      </w:r>
      <w:r w:rsidR="004E31D0" w:rsidRPr="00641EBF">
        <w:rPr>
          <w:rFonts w:ascii="Times New Roman" w:hAnsi="Times New Roman"/>
          <w:sz w:val="24"/>
          <w:szCs w:val="24"/>
        </w:rPr>
        <w:t xml:space="preserve">ołanie może być nadany rygor natychmiastowej wykonalności, gdy jest to niezbędne ze względu na ważny interes społeczny, a taki został wykazany w złożonym wniosku i </w:t>
      </w:r>
      <w:r w:rsidR="00CE6597" w:rsidRPr="00641EBF">
        <w:rPr>
          <w:rFonts w:ascii="Times New Roman" w:hAnsi="Times New Roman"/>
          <w:sz w:val="24"/>
          <w:szCs w:val="24"/>
        </w:rPr>
        <w:t>przyjęty</w:t>
      </w:r>
      <w:r w:rsidR="004E31D0" w:rsidRPr="00641EBF">
        <w:rPr>
          <w:rFonts w:ascii="Times New Roman" w:hAnsi="Times New Roman"/>
          <w:sz w:val="24"/>
          <w:szCs w:val="24"/>
        </w:rPr>
        <w:t xml:space="preserve"> przez Organ rozpatrujący sprawę </w:t>
      </w:r>
      <w:r w:rsidR="0000016B" w:rsidRPr="00641EBF">
        <w:rPr>
          <w:rFonts w:ascii="Times New Roman" w:hAnsi="Times New Roman"/>
          <w:sz w:val="24"/>
          <w:szCs w:val="24"/>
        </w:rPr>
        <w:t xml:space="preserve">jako zasadny. </w:t>
      </w:r>
      <w:r w:rsidR="005B25F2" w:rsidRPr="00641EBF">
        <w:rPr>
          <w:rFonts w:ascii="Times New Roman" w:hAnsi="Times New Roman"/>
          <w:sz w:val="24"/>
          <w:szCs w:val="24"/>
        </w:rPr>
        <w:t>Wobec powyższego z uwagi na ważny interes społeczny został</w:t>
      </w:r>
      <w:r w:rsidR="0000016B" w:rsidRPr="00641EBF">
        <w:rPr>
          <w:rFonts w:ascii="Times New Roman" w:hAnsi="Times New Roman"/>
          <w:sz w:val="24"/>
          <w:szCs w:val="24"/>
        </w:rPr>
        <w:t xml:space="preserve"> nadany decyzji środowiskowej rygor natychmiastowej wykonalności</w:t>
      </w:r>
      <w:r w:rsidR="00CE6597" w:rsidRPr="00641EBF">
        <w:rPr>
          <w:rFonts w:ascii="Times New Roman" w:hAnsi="Times New Roman"/>
          <w:sz w:val="24"/>
          <w:szCs w:val="24"/>
        </w:rPr>
        <w:t>.</w:t>
      </w:r>
    </w:p>
    <w:p w14:paraId="6928B1C3" w14:textId="77777777" w:rsidR="00D54D6F" w:rsidRPr="001A45D1" w:rsidRDefault="00D54D6F" w:rsidP="00B411B7">
      <w:pPr>
        <w:spacing w:after="0" w:line="240" w:lineRule="auto"/>
        <w:jc w:val="both"/>
        <w:rPr>
          <w:rFonts w:ascii="Times New Roman" w:hAnsi="Times New Roman"/>
          <w:sz w:val="16"/>
          <w:szCs w:val="16"/>
        </w:rPr>
      </w:pPr>
    </w:p>
    <w:p w14:paraId="4A8BEDFB" w14:textId="77777777" w:rsidR="004E51FD" w:rsidRDefault="00D223BE" w:rsidP="00B411B7">
      <w:pPr>
        <w:spacing w:after="0" w:line="240" w:lineRule="auto"/>
        <w:jc w:val="both"/>
        <w:rPr>
          <w:rFonts w:ascii="Times New Roman" w:hAnsi="Times New Roman" w:cs="Times New Roman"/>
          <w:sz w:val="24"/>
          <w:szCs w:val="24"/>
        </w:rPr>
      </w:pPr>
      <w:r>
        <w:rPr>
          <w:rFonts w:ascii="Times New Roman" w:hAnsi="Times New Roman"/>
          <w:sz w:val="24"/>
          <w:szCs w:val="24"/>
        </w:rPr>
        <w:tab/>
      </w:r>
      <w:r w:rsidR="00CE0516" w:rsidRPr="00CE6597">
        <w:rPr>
          <w:rFonts w:ascii="Times New Roman" w:hAnsi="Times New Roman"/>
          <w:sz w:val="24"/>
          <w:szCs w:val="24"/>
        </w:rPr>
        <w:t xml:space="preserve">Organ wydający decyzje o środowiskowych uwarunkowaniach </w:t>
      </w:r>
      <w:r w:rsidR="00CE0516" w:rsidRPr="00CE6597">
        <w:rPr>
          <w:rFonts w:ascii="Times New Roman" w:hAnsi="Times New Roman" w:cs="Times New Roman"/>
          <w:sz w:val="24"/>
          <w:szCs w:val="24"/>
        </w:rPr>
        <w:t>p</w:t>
      </w:r>
      <w:r w:rsidR="00D160D3" w:rsidRPr="00CE6597">
        <w:rPr>
          <w:rFonts w:ascii="Times New Roman" w:hAnsi="Times New Roman" w:cs="Times New Roman"/>
          <w:sz w:val="24"/>
          <w:szCs w:val="24"/>
        </w:rPr>
        <w:t xml:space="preserve">o zapoznaniu się z </w:t>
      </w:r>
      <w:r w:rsidR="00D160D3" w:rsidRPr="00D160D3">
        <w:rPr>
          <w:rFonts w:ascii="Times New Roman" w:hAnsi="Times New Roman" w:cs="Times New Roman"/>
          <w:sz w:val="24"/>
          <w:szCs w:val="24"/>
        </w:rPr>
        <w:t xml:space="preserve">załączoną do wniosku Kip </w:t>
      </w:r>
      <w:r w:rsidR="00CE0516">
        <w:rPr>
          <w:rFonts w:ascii="Times New Roman" w:hAnsi="Times New Roman" w:cs="Times New Roman"/>
          <w:sz w:val="24"/>
          <w:szCs w:val="24"/>
        </w:rPr>
        <w:t>wraz z jej uzupeł</w:t>
      </w:r>
      <w:r w:rsidR="00D54D6F">
        <w:rPr>
          <w:rFonts w:ascii="Times New Roman" w:hAnsi="Times New Roman" w:cs="Times New Roman"/>
          <w:sz w:val="24"/>
          <w:szCs w:val="24"/>
        </w:rPr>
        <w:t>n</w:t>
      </w:r>
      <w:r w:rsidR="00CE0516">
        <w:rPr>
          <w:rFonts w:ascii="Times New Roman" w:hAnsi="Times New Roman" w:cs="Times New Roman"/>
          <w:sz w:val="24"/>
          <w:szCs w:val="24"/>
        </w:rPr>
        <w:t>ieniami</w:t>
      </w:r>
      <w:r w:rsidR="00D54D6F">
        <w:rPr>
          <w:rFonts w:ascii="Times New Roman" w:hAnsi="Times New Roman" w:cs="Times New Roman"/>
          <w:sz w:val="24"/>
          <w:szCs w:val="24"/>
        </w:rPr>
        <w:t xml:space="preserve"> stwierdza</w:t>
      </w:r>
      <w:r w:rsidR="00D160D3" w:rsidRPr="00D160D3">
        <w:rPr>
          <w:rFonts w:ascii="Times New Roman" w:hAnsi="Times New Roman" w:cs="Times New Roman"/>
          <w:sz w:val="24"/>
          <w:szCs w:val="24"/>
        </w:rPr>
        <w:t>, że jest to przedsięwzięcie mogące potencjalnie znacząco oddziaływać na środowisko, wymienione w § 3 ust. 1 pkt 62 rozporządzenia Rady Ministrów z dnia 10 września 2019 r. w sprawie przedsięwzięć mogących znacząco oddziaływać na środowisko, tj.: "drogi o nawierzchni twardej o całkowitej długości przedsięwzięcia powyżej 1 km inne niż wymienione w § 2 ust. 1 pkt 31 i 32 lub obiekty mostowe w ciągu drogi o nawierzchni twardej, z wyłączeniem przebudowy dróg lub obiektów mostowych, służących do obsługi stacji elektroenergetycznych i zlokalizowanych poza obszarami objętymi formami ochrony przyrody, o których mowa w</w:t>
      </w:r>
      <w:r w:rsidR="00CE0516">
        <w:rPr>
          <w:rFonts w:ascii="Times New Roman" w:hAnsi="Times New Roman" w:cs="Times New Roman"/>
          <w:sz w:val="24"/>
          <w:szCs w:val="24"/>
        </w:rPr>
        <w:t xml:space="preserve">   </w:t>
      </w:r>
      <w:r w:rsidR="00D160D3" w:rsidRPr="00D160D3">
        <w:rPr>
          <w:rFonts w:ascii="Times New Roman" w:hAnsi="Times New Roman" w:cs="Times New Roman"/>
          <w:sz w:val="24"/>
          <w:szCs w:val="24"/>
        </w:rPr>
        <w:t>art. 6 ust. l pkt 1-5, 8 i 9 ustawy z dnia 16 kwietnia 2004 r. o ochronie przyrody",</w:t>
      </w:r>
      <w:r w:rsidR="009F4B0A">
        <w:rPr>
          <w:rFonts w:ascii="Times New Roman" w:hAnsi="Times New Roman" w:cs="Times New Roman"/>
          <w:sz w:val="24"/>
          <w:szCs w:val="24"/>
        </w:rPr>
        <w:t xml:space="preserve"> poni</w:t>
      </w:r>
      <w:r w:rsidR="00EA4490">
        <w:rPr>
          <w:rFonts w:ascii="Times New Roman" w:hAnsi="Times New Roman" w:cs="Times New Roman"/>
          <w:sz w:val="24"/>
          <w:szCs w:val="24"/>
        </w:rPr>
        <w:t>e</w:t>
      </w:r>
      <w:r w:rsidR="009F4B0A">
        <w:rPr>
          <w:rFonts w:ascii="Times New Roman" w:hAnsi="Times New Roman" w:cs="Times New Roman"/>
          <w:sz w:val="24"/>
          <w:szCs w:val="24"/>
        </w:rPr>
        <w:t>wa</w:t>
      </w:r>
      <w:r w:rsidR="00EA4490">
        <w:rPr>
          <w:rFonts w:ascii="Times New Roman" w:hAnsi="Times New Roman" w:cs="Times New Roman"/>
          <w:sz w:val="24"/>
          <w:szCs w:val="24"/>
        </w:rPr>
        <w:t>ż</w:t>
      </w:r>
      <w:r w:rsidR="009F4B0A">
        <w:rPr>
          <w:rFonts w:ascii="Times New Roman" w:hAnsi="Times New Roman" w:cs="Times New Roman"/>
          <w:sz w:val="24"/>
          <w:szCs w:val="24"/>
        </w:rPr>
        <w:t xml:space="preserve"> długo</w:t>
      </w:r>
      <w:r w:rsidR="00EA4490">
        <w:rPr>
          <w:rFonts w:ascii="Times New Roman" w:hAnsi="Times New Roman" w:cs="Times New Roman"/>
          <w:sz w:val="24"/>
          <w:szCs w:val="24"/>
        </w:rPr>
        <w:t>ść rozbudowy</w:t>
      </w:r>
      <w:r w:rsidR="005F2D73">
        <w:rPr>
          <w:rFonts w:ascii="Times New Roman" w:hAnsi="Times New Roman" w:cs="Times New Roman"/>
          <w:sz w:val="24"/>
          <w:szCs w:val="24"/>
        </w:rPr>
        <w:t>wanych dróg</w:t>
      </w:r>
      <w:r w:rsidR="00EA4490">
        <w:rPr>
          <w:rFonts w:ascii="Times New Roman" w:hAnsi="Times New Roman" w:cs="Times New Roman"/>
          <w:sz w:val="24"/>
          <w:szCs w:val="24"/>
        </w:rPr>
        <w:t xml:space="preserve"> wynosi ok. 1,49 km.</w:t>
      </w:r>
      <w:r w:rsidR="00D160D3" w:rsidRPr="00D160D3">
        <w:rPr>
          <w:rFonts w:ascii="Times New Roman" w:hAnsi="Times New Roman" w:cs="Times New Roman"/>
          <w:sz w:val="24"/>
          <w:szCs w:val="24"/>
        </w:rPr>
        <w:t xml:space="preserve"> </w:t>
      </w:r>
    </w:p>
    <w:p w14:paraId="1E3D1AD4" w14:textId="77777777" w:rsidR="004E51FD" w:rsidRDefault="005F2D73" w:rsidP="00B411B7">
      <w:pPr>
        <w:spacing w:after="0" w:line="240" w:lineRule="auto"/>
        <w:ind w:firstLine="708"/>
        <w:jc w:val="both"/>
        <w:rPr>
          <w:rFonts w:ascii="Times New Roman" w:hAnsi="Times New Roman" w:cs="Times New Roman"/>
          <w:sz w:val="24"/>
          <w:szCs w:val="24"/>
        </w:rPr>
      </w:pPr>
      <w:r w:rsidRPr="004E51FD">
        <w:rPr>
          <w:rFonts w:ascii="Times New Roman" w:hAnsi="Times New Roman" w:cs="Times New Roman"/>
          <w:sz w:val="24"/>
          <w:szCs w:val="24"/>
        </w:rPr>
        <w:t xml:space="preserve">Przed wydaniem niniejszej opinii tutejszy Organ przeanalizował rodzaj i charakter planowanego przedsięwzięcia, jego usytuowanie oraz rodzaj i skalę możliwego oddziaływania, rozpatrując uwarunkowania wskazane wart. 63 ust. l ww. </w:t>
      </w:r>
      <w:proofErr w:type="spellStart"/>
      <w:r w:rsidRPr="004E51FD">
        <w:rPr>
          <w:rFonts w:ascii="Times New Roman" w:hAnsi="Times New Roman" w:cs="Times New Roman"/>
          <w:sz w:val="24"/>
          <w:szCs w:val="24"/>
        </w:rPr>
        <w:t>uouioś</w:t>
      </w:r>
      <w:proofErr w:type="spellEnd"/>
      <w:r w:rsidRPr="004E51FD">
        <w:rPr>
          <w:rFonts w:ascii="Times New Roman" w:hAnsi="Times New Roman" w:cs="Times New Roman"/>
          <w:sz w:val="24"/>
          <w:szCs w:val="24"/>
        </w:rPr>
        <w:t xml:space="preserve">, w tym skalę przedsięwzięcia i możliwe zagrożenia dla środowiska przy istniejącym użytkowaniu terenu, z uwzględnieniem wielkości, prawdopodobieństwa, czasu trwania i zasięgu oddziaływania. </w:t>
      </w:r>
    </w:p>
    <w:p w14:paraId="1B943C80" w14:textId="296ECE69" w:rsidR="004E51FD" w:rsidRDefault="00163D4B" w:rsidP="00B411B7">
      <w:pPr>
        <w:spacing w:after="0" w:line="240" w:lineRule="auto"/>
        <w:ind w:firstLine="708"/>
        <w:jc w:val="both"/>
        <w:rPr>
          <w:rFonts w:ascii="Times New Roman" w:hAnsi="Times New Roman" w:cs="Times New Roman"/>
          <w:sz w:val="24"/>
          <w:szCs w:val="24"/>
        </w:rPr>
      </w:pPr>
      <w:r w:rsidRPr="004E51FD">
        <w:rPr>
          <w:rFonts w:ascii="Times New Roman" w:hAnsi="Times New Roman" w:cs="Times New Roman"/>
          <w:sz w:val="24"/>
          <w:szCs w:val="24"/>
        </w:rPr>
        <w:t>Odstąpiono od oceny zgodności przedmiotowego zamierzenia z ustaleniami miejscowego planu z</w:t>
      </w:r>
      <w:r w:rsidR="00034788">
        <w:rPr>
          <w:rFonts w:ascii="Times New Roman" w:hAnsi="Times New Roman" w:cs="Times New Roman"/>
          <w:sz w:val="24"/>
          <w:szCs w:val="24"/>
        </w:rPr>
        <w:t xml:space="preserve">agospodarowania przestrzennego </w:t>
      </w:r>
      <w:r w:rsidRPr="004E51FD">
        <w:rPr>
          <w:rFonts w:ascii="Times New Roman" w:hAnsi="Times New Roman" w:cs="Times New Roman"/>
          <w:sz w:val="24"/>
          <w:szCs w:val="24"/>
        </w:rPr>
        <w:t>z uwagi, że analizowana inwestycja dotyczy przebudowy drogi publiczn</w:t>
      </w:r>
      <w:r w:rsidR="00034788">
        <w:rPr>
          <w:rFonts w:ascii="Times New Roman" w:hAnsi="Times New Roman" w:cs="Times New Roman"/>
          <w:sz w:val="24"/>
          <w:szCs w:val="24"/>
        </w:rPr>
        <w:t xml:space="preserve">ej, która w myśl art. 80 ust. 2 </w:t>
      </w:r>
      <w:proofErr w:type="spellStart"/>
      <w:r w:rsidR="00034788">
        <w:rPr>
          <w:rFonts w:ascii="Times New Roman" w:hAnsi="Times New Roman" w:cs="Times New Roman"/>
          <w:sz w:val="24"/>
          <w:szCs w:val="24"/>
        </w:rPr>
        <w:t>uouioś</w:t>
      </w:r>
      <w:proofErr w:type="spellEnd"/>
      <w:r w:rsidR="00034788">
        <w:rPr>
          <w:rFonts w:ascii="Times New Roman" w:hAnsi="Times New Roman" w:cs="Times New Roman"/>
          <w:sz w:val="24"/>
          <w:szCs w:val="24"/>
        </w:rPr>
        <w:t xml:space="preserve"> </w:t>
      </w:r>
      <w:r w:rsidRPr="004E51FD">
        <w:rPr>
          <w:rFonts w:ascii="Times New Roman" w:hAnsi="Times New Roman" w:cs="Times New Roman"/>
          <w:sz w:val="24"/>
          <w:szCs w:val="24"/>
        </w:rPr>
        <w:t>nie wymaga stwierdzenia zgodności lokalizacji przedsięwzięcia z ustaleniami ww. planu, jeżeli został on uchwalony.</w:t>
      </w:r>
    </w:p>
    <w:p w14:paraId="44F65979" w14:textId="77777777" w:rsidR="004E51FD" w:rsidRDefault="00163D4B" w:rsidP="00B411B7">
      <w:pPr>
        <w:spacing w:after="0" w:line="240" w:lineRule="auto"/>
        <w:ind w:firstLine="708"/>
        <w:jc w:val="both"/>
        <w:rPr>
          <w:rFonts w:ascii="Times New Roman" w:hAnsi="Times New Roman" w:cs="Times New Roman"/>
          <w:sz w:val="24"/>
          <w:szCs w:val="24"/>
        </w:rPr>
      </w:pPr>
      <w:r w:rsidRPr="004E51FD">
        <w:rPr>
          <w:rFonts w:ascii="Times New Roman" w:hAnsi="Times New Roman" w:cs="Times New Roman"/>
          <w:sz w:val="24"/>
          <w:szCs w:val="24"/>
        </w:rPr>
        <w:t>Obszar inwestycji przebiega przez gminę Waganiec, w województwie kujawsko - pomorskim i stanowi drogę gminną</w:t>
      </w:r>
      <w:r w:rsidRPr="004E51FD">
        <w:rPr>
          <w:rFonts w:ascii="Times New Roman" w:hAnsi="Times New Roman" w:cs="Times New Roman"/>
          <w:w w:val="69"/>
          <w:sz w:val="24"/>
          <w:szCs w:val="24"/>
        </w:rPr>
        <w:t xml:space="preserve"> </w:t>
      </w:r>
      <w:r w:rsidRPr="004E51FD">
        <w:rPr>
          <w:rFonts w:ascii="Times New Roman" w:hAnsi="Times New Roman" w:cs="Times New Roman"/>
          <w:sz w:val="24"/>
          <w:szCs w:val="24"/>
        </w:rPr>
        <w:t xml:space="preserve">160532C w km od 0+000 do km 1+774,50, z wyłączeniem odcinka od km 0+228,40 do km 0+509. </w:t>
      </w:r>
    </w:p>
    <w:p w14:paraId="29BC8A37" w14:textId="5EDD2B93" w:rsidR="004E51FD" w:rsidRDefault="00163D4B" w:rsidP="00B411B7">
      <w:pPr>
        <w:spacing w:after="0" w:line="240" w:lineRule="auto"/>
        <w:ind w:firstLine="708"/>
        <w:jc w:val="both"/>
        <w:rPr>
          <w:rFonts w:ascii="Times New Roman" w:hAnsi="Times New Roman" w:cs="Times New Roman"/>
          <w:sz w:val="24"/>
          <w:szCs w:val="24"/>
        </w:rPr>
      </w:pPr>
      <w:r w:rsidRPr="004E51FD">
        <w:rPr>
          <w:rFonts w:ascii="Times New Roman" w:hAnsi="Times New Roman" w:cs="Times New Roman"/>
          <w:sz w:val="24"/>
          <w:szCs w:val="24"/>
        </w:rPr>
        <w:t>Przedmiotowy odcinek posiada nawierzchnię tłuczniową o zł</w:t>
      </w:r>
      <w:r w:rsidR="00034788">
        <w:rPr>
          <w:rFonts w:ascii="Times New Roman" w:hAnsi="Times New Roman" w:cs="Times New Roman"/>
          <w:sz w:val="24"/>
          <w:szCs w:val="24"/>
        </w:rPr>
        <w:t>ym stanie technicznym, na którym</w:t>
      </w:r>
      <w:r w:rsidRPr="004E51FD">
        <w:rPr>
          <w:rFonts w:ascii="Times New Roman" w:hAnsi="Times New Roman" w:cs="Times New Roman"/>
          <w:w w:val="86"/>
          <w:sz w:val="24"/>
          <w:szCs w:val="24"/>
        </w:rPr>
        <w:t xml:space="preserve"> </w:t>
      </w:r>
      <w:r w:rsidRPr="004E51FD">
        <w:rPr>
          <w:rFonts w:ascii="Times New Roman" w:hAnsi="Times New Roman" w:cs="Times New Roman"/>
          <w:sz w:val="24"/>
          <w:szCs w:val="24"/>
        </w:rPr>
        <w:t xml:space="preserve">występują liczne nierówności podłużne i poprzeczne oraz </w:t>
      </w:r>
      <w:proofErr w:type="spellStart"/>
      <w:r w:rsidRPr="004E51FD">
        <w:rPr>
          <w:rFonts w:ascii="Times New Roman" w:hAnsi="Times New Roman" w:cs="Times New Roman"/>
          <w:sz w:val="24"/>
          <w:szCs w:val="24"/>
        </w:rPr>
        <w:t>zadolenia</w:t>
      </w:r>
      <w:proofErr w:type="spellEnd"/>
      <w:r w:rsidRPr="004E51FD">
        <w:rPr>
          <w:rFonts w:ascii="Times New Roman" w:hAnsi="Times New Roman" w:cs="Times New Roman"/>
          <w:sz w:val="24"/>
          <w:szCs w:val="24"/>
        </w:rPr>
        <w:t xml:space="preserve">. </w:t>
      </w:r>
    </w:p>
    <w:p w14:paraId="47CFB435" w14:textId="77777777" w:rsidR="008E17BF" w:rsidRDefault="00163D4B" w:rsidP="00B411B7">
      <w:pPr>
        <w:spacing w:after="0" w:line="240" w:lineRule="auto"/>
        <w:ind w:firstLine="708"/>
        <w:jc w:val="both"/>
        <w:rPr>
          <w:rFonts w:ascii="Times New Roman" w:hAnsi="Times New Roman" w:cs="Times New Roman"/>
          <w:sz w:val="24"/>
          <w:szCs w:val="24"/>
        </w:rPr>
      </w:pPr>
      <w:r w:rsidRPr="004E51FD">
        <w:rPr>
          <w:rFonts w:ascii="Times New Roman" w:hAnsi="Times New Roman" w:cs="Times New Roman"/>
          <w:sz w:val="24"/>
          <w:szCs w:val="24"/>
        </w:rPr>
        <w:t xml:space="preserve">Zaprojektowano jezdnię asfaltową o szerokości od 3,50 m do 5,00 m, zjazdy z kostki betonowej o szerokości zmiennej, dojścia do furtek z kostki betonowej o szerokości 1,00 m oraz pobocza utwardzone tłuczniem kamiennym o szerokości od 0,50 m do 0,75 m. </w:t>
      </w:r>
      <w:r w:rsidRPr="004E51FD">
        <w:rPr>
          <w:rFonts w:ascii="Times New Roman" w:hAnsi="Times New Roman" w:cs="Times New Roman"/>
          <w:sz w:val="24"/>
          <w:szCs w:val="24"/>
        </w:rPr>
        <w:lastRenderedPageBreak/>
        <w:t>Przeznaczona do rozbudowy droga ma nawierzchnie tłuczniową i nie jest przystosowana do przenoszenia większych obciążeń oraz do większego ruchu samochodowego. Konstrukcja drogi wymaga wzmocnienia dla uzyskania właściwej grubości</w:t>
      </w:r>
      <w:r w:rsidR="005B3E5B" w:rsidRPr="004E51FD">
        <w:rPr>
          <w:rFonts w:ascii="Times New Roman" w:hAnsi="Times New Roman" w:cs="Times New Roman"/>
          <w:sz w:val="24"/>
          <w:szCs w:val="24"/>
        </w:rPr>
        <w:t xml:space="preserve"> i </w:t>
      </w:r>
      <w:r w:rsidRPr="004E51FD">
        <w:rPr>
          <w:rFonts w:ascii="Times New Roman" w:hAnsi="Times New Roman" w:cs="Times New Roman"/>
          <w:sz w:val="24"/>
          <w:szCs w:val="24"/>
        </w:rPr>
        <w:t>projektowanych spadków poprzecznych i podłużnych.</w:t>
      </w:r>
    </w:p>
    <w:p w14:paraId="29F12CF2" w14:textId="77777777" w:rsidR="008E17BF" w:rsidRDefault="005B3E5B" w:rsidP="00B411B7">
      <w:pPr>
        <w:spacing w:after="0" w:line="240" w:lineRule="auto"/>
        <w:ind w:firstLine="708"/>
        <w:jc w:val="both"/>
        <w:rPr>
          <w:rFonts w:ascii="Times New Roman" w:hAnsi="Times New Roman" w:cs="Times New Roman"/>
          <w:sz w:val="24"/>
          <w:szCs w:val="24"/>
        </w:rPr>
      </w:pPr>
      <w:r w:rsidRPr="008E17BF">
        <w:rPr>
          <w:rFonts w:ascii="Times New Roman" w:hAnsi="Times New Roman" w:cs="Times New Roman"/>
          <w:sz w:val="24"/>
          <w:szCs w:val="24"/>
        </w:rPr>
        <w:t xml:space="preserve">Parametry projektowanej drogi: </w:t>
      </w:r>
    </w:p>
    <w:p w14:paraId="37C6F5AE" w14:textId="17E7C37E" w:rsidR="008E17BF" w:rsidRPr="008E17BF" w:rsidRDefault="008E17BF" w:rsidP="00B411B7">
      <w:pPr>
        <w:spacing w:after="0" w:line="240" w:lineRule="auto"/>
        <w:ind w:firstLine="708"/>
        <w:jc w:val="both"/>
        <w:rPr>
          <w:rFonts w:ascii="Times New Roman" w:hAnsi="Times New Roman" w:cs="Times New Roman"/>
          <w:sz w:val="24"/>
          <w:szCs w:val="24"/>
        </w:rPr>
      </w:pPr>
      <w:r w:rsidRPr="008E17BF">
        <w:rPr>
          <w:rFonts w:ascii="Times New Roman" w:hAnsi="Times New Roman" w:cs="Times New Roman"/>
          <w:sz w:val="24"/>
          <w:szCs w:val="24"/>
        </w:rPr>
        <w:t xml:space="preserve">- </w:t>
      </w:r>
      <w:r w:rsidR="00B411B7">
        <w:rPr>
          <w:rFonts w:ascii="Times New Roman" w:hAnsi="Times New Roman" w:cs="Times New Roman"/>
          <w:sz w:val="24"/>
          <w:szCs w:val="24"/>
        </w:rPr>
        <w:t xml:space="preserve"> </w:t>
      </w:r>
      <w:r w:rsidRPr="008E17BF">
        <w:rPr>
          <w:rFonts w:ascii="Times New Roman" w:hAnsi="Times New Roman" w:cs="Times New Roman"/>
          <w:sz w:val="24"/>
          <w:szCs w:val="24"/>
        </w:rPr>
        <w:t xml:space="preserve">klasa drogi: "D" (droga dojazdowa), </w:t>
      </w:r>
    </w:p>
    <w:p w14:paraId="5BEAC970" w14:textId="65DD8DF4" w:rsidR="008E17BF" w:rsidRPr="008E17BF" w:rsidRDefault="008E17BF" w:rsidP="00B411B7">
      <w:pPr>
        <w:spacing w:after="0" w:line="240" w:lineRule="auto"/>
        <w:ind w:firstLine="708"/>
        <w:jc w:val="both"/>
        <w:rPr>
          <w:rFonts w:ascii="Times New Roman" w:hAnsi="Times New Roman" w:cs="Times New Roman"/>
          <w:sz w:val="24"/>
          <w:szCs w:val="24"/>
        </w:rPr>
      </w:pPr>
      <w:r w:rsidRPr="008E17BF">
        <w:rPr>
          <w:rFonts w:ascii="Times New Roman" w:hAnsi="Times New Roman" w:cs="Times New Roman"/>
          <w:sz w:val="24"/>
          <w:szCs w:val="24"/>
        </w:rPr>
        <w:t xml:space="preserve">- </w:t>
      </w:r>
      <w:r w:rsidR="00034788">
        <w:rPr>
          <w:rFonts w:ascii="Times New Roman" w:hAnsi="Times New Roman" w:cs="Times New Roman"/>
          <w:sz w:val="24"/>
          <w:szCs w:val="24"/>
        </w:rPr>
        <w:t xml:space="preserve"> </w:t>
      </w:r>
      <w:r w:rsidRPr="008E17BF">
        <w:rPr>
          <w:rFonts w:ascii="Times New Roman" w:hAnsi="Times New Roman" w:cs="Times New Roman"/>
          <w:sz w:val="24"/>
          <w:szCs w:val="24"/>
        </w:rPr>
        <w:t>kategoria drogi: droga gminna,</w:t>
      </w:r>
    </w:p>
    <w:p w14:paraId="093C14A1" w14:textId="77777777" w:rsidR="008E17BF" w:rsidRPr="008E17BF" w:rsidRDefault="008E17BF" w:rsidP="00B411B7">
      <w:pPr>
        <w:spacing w:after="0" w:line="240" w:lineRule="auto"/>
        <w:ind w:firstLine="708"/>
        <w:jc w:val="both"/>
        <w:rPr>
          <w:rFonts w:ascii="Times New Roman" w:hAnsi="Times New Roman" w:cs="Times New Roman"/>
          <w:sz w:val="24"/>
          <w:szCs w:val="24"/>
        </w:rPr>
      </w:pPr>
      <w:r w:rsidRPr="008E17BF">
        <w:rPr>
          <w:rFonts w:ascii="Times New Roman" w:hAnsi="Times New Roman" w:cs="Times New Roman"/>
          <w:sz w:val="24"/>
          <w:szCs w:val="24"/>
        </w:rPr>
        <w:t>-  prędkość projektowa - 50 km/godz.,</w:t>
      </w:r>
    </w:p>
    <w:p w14:paraId="50E37681" w14:textId="77777777" w:rsidR="008E17BF" w:rsidRPr="008E17BF" w:rsidRDefault="008E17BF" w:rsidP="00B411B7">
      <w:pPr>
        <w:spacing w:after="0" w:line="240" w:lineRule="auto"/>
        <w:ind w:firstLine="708"/>
        <w:jc w:val="both"/>
        <w:rPr>
          <w:rFonts w:ascii="Times New Roman" w:hAnsi="Times New Roman" w:cs="Times New Roman"/>
          <w:sz w:val="24"/>
          <w:szCs w:val="24"/>
        </w:rPr>
      </w:pPr>
      <w:r w:rsidRPr="008E17BF">
        <w:rPr>
          <w:rFonts w:ascii="Times New Roman" w:hAnsi="Times New Roman" w:cs="Times New Roman"/>
          <w:sz w:val="24"/>
          <w:szCs w:val="24"/>
        </w:rPr>
        <w:t xml:space="preserve">-  kategoria ruchu: </w:t>
      </w:r>
      <w:proofErr w:type="spellStart"/>
      <w:r w:rsidRPr="008E17BF">
        <w:rPr>
          <w:rFonts w:ascii="Times New Roman" w:hAnsi="Times New Roman" w:cs="Times New Roman"/>
          <w:sz w:val="24"/>
          <w:szCs w:val="24"/>
        </w:rPr>
        <w:t>KRl</w:t>
      </w:r>
      <w:proofErr w:type="spellEnd"/>
      <w:r w:rsidRPr="008E17BF">
        <w:rPr>
          <w:rFonts w:ascii="Times New Roman" w:hAnsi="Times New Roman" w:cs="Times New Roman"/>
          <w:sz w:val="24"/>
          <w:szCs w:val="24"/>
        </w:rPr>
        <w:t xml:space="preserve">, </w:t>
      </w:r>
    </w:p>
    <w:p w14:paraId="07EC6578" w14:textId="77777777" w:rsidR="008E17BF" w:rsidRPr="008E17BF" w:rsidRDefault="008E17BF" w:rsidP="00B411B7">
      <w:pPr>
        <w:spacing w:after="0" w:line="240" w:lineRule="auto"/>
        <w:ind w:firstLine="708"/>
        <w:jc w:val="both"/>
        <w:rPr>
          <w:rFonts w:ascii="Times New Roman" w:hAnsi="Times New Roman" w:cs="Times New Roman"/>
          <w:sz w:val="24"/>
          <w:szCs w:val="24"/>
        </w:rPr>
      </w:pPr>
      <w:r w:rsidRPr="008E17BF">
        <w:rPr>
          <w:rFonts w:ascii="Times New Roman" w:hAnsi="Times New Roman" w:cs="Times New Roman"/>
          <w:sz w:val="24"/>
          <w:szCs w:val="24"/>
        </w:rPr>
        <w:t xml:space="preserve">- szerokość jezdni: od 3,50 m do 5,00 m, </w:t>
      </w:r>
    </w:p>
    <w:p w14:paraId="1919B836" w14:textId="77777777" w:rsidR="008E17BF" w:rsidRPr="008E17BF" w:rsidRDefault="008E17BF" w:rsidP="00B411B7">
      <w:pPr>
        <w:spacing w:after="0" w:line="240" w:lineRule="auto"/>
        <w:ind w:firstLine="708"/>
        <w:jc w:val="both"/>
        <w:rPr>
          <w:rFonts w:ascii="Times New Roman" w:hAnsi="Times New Roman" w:cs="Times New Roman"/>
          <w:sz w:val="24"/>
          <w:szCs w:val="24"/>
        </w:rPr>
      </w:pPr>
      <w:r w:rsidRPr="008E17BF">
        <w:rPr>
          <w:rFonts w:ascii="Times New Roman" w:hAnsi="Times New Roman" w:cs="Times New Roman"/>
          <w:sz w:val="24"/>
          <w:szCs w:val="24"/>
        </w:rPr>
        <w:t xml:space="preserve">- szerokość zjazdów - zmienna, </w:t>
      </w:r>
    </w:p>
    <w:p w14:paraId="46523DB3" w14:textId="34DDFDEF" w:rsidR="008E17BF" w:rsidRPr="008E17BF" w:rsidRDefault="008E17BF" w:rsidP="00B411B7">
      <w:pPr>
        <w:spacing w:after="0" w:line="240" w:lineRule="auto"/>
        <w:ind w:firstLine="708"/>
        <w:jc w:val="both"/>
        <w:rPr>
          <w:rFonts w:ascii="Times New Roman" w:hAnsi="Times New Roman" w:cs="Times New Roman"/>
          <w:sz w:val="24"/>
          <w:szCs w:val="24"/>
        </w:rPr>
      </w:pPr>
      <w:r w:rsidRPr="008E17BF">
        <w:rPr>
          <w:rFonts w:ascii="Times New Roman" w:hAnsi="Times New Roman" w:cs="Times New Roman"/>
          <w:sz w:val="24"/>
          <w:szCs w:val="24"/>
        </w:rPr>
        <w:t>- szerokość chodnika</w:t>
      </w:r>
      <w:r w:rsidR="000452CF">
        <w:rPr>
          <w:rFonts w:ascii="Times New Roman" w:hAnsi="Times New Roman" w:cs="Times New Roman"/>
          <w:sz w:val="24"/>
          <w:szCs w:val="24"/>
        </w:rPr>
        <w:t xml:space="preserve"> </w:t>
      </w:r>
      <w:r w:rsidRPr="008E17BF">
        <w:rPr>
          <w:rFonts w:ascii="Times New Roman" w:hAnsi="Times New Roman" w:cs="Times New Roman"/>
          <w:sz w:val="24"/>
          <w:szCs w:val="24"/>
        </w:rPr>
        <w:t>-</w:t>
      </w:r>
      <w:r w:rsidR="000452CF">
        <w:rPr>
          <w:rFonts w:ascii="Times New Roman" w:hAnsi="Times New Roman" w:cs="Times New Roman"/>
          <w:sz w:val="24"/>
          <w:szCs w:val="24"/>
        </w:rPr>
        <w:t xml:space="preserve"> </w:t>
      </w:r>
      <w:r w:rsidRPr="008E17BF">
        <w:rPr>
          <w:rFonts w:ascii="Times New Roman" w:hAnsi="Times New Roman" w:cs="Times New Roman"/>
          <w:sz w:val="24"/>
          <w:szCs w:val="24"/>
        </w:rPr>
        <w:t>l,</w:t>
      </w:r>
      <w:r w:rsidR="00DB1DDF">
        <w:rPr>
          <w:rFonts w:ascii="Times New Roman" w:hAnsi="Times New Roman" w:cs="Times New Roman"/>
          <w:sz w:val="24"/>
          <w:szCs w:val="24"/>
        </w:rPr>
        <w:t>00</w:t>
      </w:r>
      <w:r w:rsidRPr="008E17BF">
        <w:rPr>
          <w:rFonts w:ascii="Times New Roman" w:hAnsi="Times New Roman" w:cs="Times New Roman"/>
          <w:sz w:val="24"/>
          <w:szCs w:val="24"/>
        </w:rPr>
        <w:t xml:space="preserve"> m, </w:t>
      </w:r>
    </w:p>
    <w:p w14:paraId="50334029" w14:textId="77777777" w:rsidR="008E17BF" w:rsidRDefault="008E17BF" w:rsidP="00B411B7">
      <w:pPr>
        <w:spacing w:after="0" w:line="240" w:lineRule="auto"/>
        <w:ind w:firstLine="708"/>
        <w:jc w:val="both"/>
        <w:rPr>
          <w:rFonts w:ascii="Times New Roman" w:hAnsi="Times New Roman" w:cs="Times New Roman"/>
          <w:sz w:val="24"/>
          <w:szCs w:val="24"/>
        </w:rPr>
      </w:pPr>
      <w:r w:rsidRPr="008E17BF">
        <w:rPr>
          <w:rFonts w:ascii="Times New Roman" w:hAnsi="Times New Roman" w:cs="Times New Roman"/>
          <w:sz w:val="24"/>
          <w:szCs w:val="24"/>
        </w:rPr>
        <w:t xml:space="preserve">- szerokość poboczy - od 0,50 m do 0,75 m. </w:t>
      </w:r>
    </w:p>
    <w:p w14:paraId="33640981" w14:textId="37D742CD" w:rsidR="008F153A" w:rsidRPr="008E17BF" w:rsidRDefault="005B3E5B" w:rsidP="00B411B7">
      <w:pPr>
        <w:spacing w:after="0" w:line="240" w:lineRule="auto"/>
        <w:ind w:firstLine="708"/>
        <w:jc w:val="both"/>
        <w:rPr>
          <w:rFonts w:ascii="Times New Roman" w:hAnsi="Times New Roman" w:cs="Times New Roman"/>
          <w:sz w:val="24"/>
          <w:szCs w:val="24"/>
        </w:rPr>
      </w:pPr>
      <w:r w:rsidRPr="008E17BF">
        <w:rPr>
          <w:rFonts w:ascii="Times New Roman" w:hAnsi="Times New Roman" w:cs="Times New Roman"/>
          <w:sz w:val="24"/>
          <w:szCs w:val="24"/>
        </w:rPr>
        <w:t>Przy realizacji robót ziemnych, drogowych i budowlanych przewiduje się zastosowanie sprzętu samojezdnego z napędem spalinowym, takiego jak: koparko-ładowarki, spycharko</w:t>
      </w:r>
      <w:r w:rsidRPr="008E17BF">
        <w:rPr>
          <w:rFonts w:ascii="Times New Roman" w:hAnsi="Times New Roman" w:cs="Times New Roman"/>
          <w:sz w:val="24"/>
          <w:szCs w:val="24"/>
        </w:rPr>
        <w:softHyphen/>
      </w:r>
      <w:r w:rsidR="0001644D">
        <w:rPr>
          <w:rFonts w:ascii="Times New Roman" w:hAnsi="Times New Roman" w:cs="Times New Roman"/>
          <w:sz w:val="24"/>
          <w:szCs w:val="24"/>
        </w:rPr>
        <w:t>-</w:t>
      </w:r>
      <w:r w:rsidRPr="008E17BF">
        <w:rPr>
          <w:rFonts w:ascii="Times New Roman" w:hAnsi="Times New Roman" w:cs="Times New Roman"/>
          <w:sz w:val="24"/>
          <w:szCs w:val="24"/>
        </w:rPr>
        <w:t xml:space="preserve">ładowarki, równiarki, walce i samochody </w:t>
      </w:r>
      <w:proofErr w:type="spellStart"/>
      <w:r w:rsidRPr="008E17BF">
        <w:rPr>
          <w:rFonts w:ascii="Times New Roman" w:hAnsi="Times New Roman" w:cs="Times New Roman"/>
          <w:sz w:val="24"/>
          <w:szCs w:val="24"/>
        </w:rPr>
        <w:t>samorozładowcze</w:t>
      </w:r>
      <w:proofErr w:type="spellEnd"/>
      <w:r w:rsidRPr="008E17BF">
        <w:rPr>
          <w:rFonts w:ascii="Times New Roman" w:hAnsi="Times New Roman" w:cs="Times New Roman"/>
          <w:sz w:val="24"/>
          <w:szCs w:val="24"/>
        </w:rPr>
        <w:t xml:space="preserve">. Poza tym inne urządzenia, takie jak: zagęszczarki oraz ręczne urządzenia mechaniczne o napędzie elektrycznym bądź spalinowym. </w:t>
      </w:r>
    </w:p>
    <w:p w14:paraId="6141DA96" w14:textId="77777777" w:rsidR="008F153A" w:rsidRDefault="005B3E5B" w:rsidP="00B411B7">
      <w:pPr>
        <w:pStyle w:val="Styl"/>
        <w:ind w:firstLine="708"/>
        <w:jc w:val="both"/>
      </w:pPr>
      <w:r w:rsidRPr="005B3E5B">
        <w:t xml:space="preserve">Inwestycja nie będzie wymagała utworzenia zaplecza budowy dla parku maszynowego. </w:t>
      </w:r>
    </w:p>
    <w:p w14:paraId="5B9E1574" w14:textId="73ABE6DA" w:rsidR="008F153A" w:rsidRDefault="005B3E5B" w:rsidP="00B411B7">
      <w:pPr>
        <w:pStyle w:val="Styl"/>
        <w:ind w:firstLine="708"/>
        <w:jc w:val="both"/>
      </w:pPr>
      <w:r w:rsidRPr="005B3E5B">
        <w:t>Pojazdy, maszyny i urządzenia będą parkowane w czasie nie wykonywania pracy na terenie pozostającym we władaniu Inwestora. Materiały</w:t>
      </w:r>
      <w:r w:rsidR="008F153A">
        <w:t xml:space="preserve"> </w:t>
      </w:r>
      <w:r w:rsidR="008F153A" w:rsidRPr="005B3E5B">
        <w:t>i</w:t>
      </w:r>
      <w:r w:rsidR="0001644D">
        <w:rPr>
          <w:rFonts w:ascii="Arial" w:hAnsi="Arial" w:cs="Arial"/>
          <w:w w:val="195"/>
        </w:rPr>
        <w:t xml:space="preserve"> </w:t>
      </w:r>
      <w:r w:rsidRPr="005B3E5B">
        <w:t xml:space="preserve">surowce na budowę będą przywożone bezpośrednio na teren budowy w zależności od potrzeb. </w:t>
      </w:r>
    </w:p>
    <w:p w14:paraId="4556F30F" w14:textId="77777777" w:rsidR="008F153A" w:rsidRDefault="005B3E5B" w:rsidP="00B411B7">
      <w:pPr>
        <w:pStyle w:val="Styl"/>
        <w:ind w:firstLine="708"/>
        <w:jc w:val="both"/>
      </w:pPr>
      <w:r>
        <w:t xml:space="preserve"> </w:t>
      </w:r>
      <w:r w:rsidRPr="005B3E5B">
        <w:t xml:space="preserve">Prace drogowe zostaną wykonane przy zastosowaniu tradycyjnych, typowych technologii remontowo-budowlanych, w sposób ręczny i mechaniczny. Użyte materiały i wyroby będą spełniały wymagania obowiązujących przepisów norm oraz posiadały wymagane prawem świadectwa i certyfikaty. </w:t>
      </w:r>
    </w:p>
    <w:p w14:paraId="6147CC9A" w14:textId="77777777" w:rsidR="008F153A" w:rsidRDefault="00F90815" w:rsidP="00B411B7">
      <w:pPr>
        <w:pStyle w:val="Styl"/>
        <w:ind w:firstLine="708"/>
        <w:jc w:val="both"/>
      </w:pPr>
      <w:r w:rsidRPr="00F90815">
        <w:t>Zakłada się wykorzystanie normatywnych ilości surowców i materiałów, w tym wody (pobieranej z gminnej sieci wodociągowej lub dowożonej beczkowozem), kruszywa łamanego kamiennego, piasku, cementu, krawężników betonowych, asfaltu, a także paliw i energii elektrycznej.</w:t>
      </w:r>
    </w:p>
    <w:p w14:paraId="487176C2" w14:textId="77777777" w:rsidR="008F153A" w:rsidRDefault="00F90815" w:rsidP="00B411B7">
      <w:pPr>
        <w:pStyle w:val="Styl"/>
        <w:ind w:firstLine="708"/>
        <w:jc w:val="both"/>
      </w:pPr>
      <w:r w:rsidRPr="00F90815">
        <w:t>Na terenie projektowanego zadania nie występują obszary:</w:t>
      </w:r>
      <w:r>
        <w:t xml:space="preserve"> </w:t>
      </w:r>
      <w:r w:rsidRPr="00F90815">
        <w:t xml:space="preserve">wodno-błotne, inne obszary o płytkim zaleganiu wód podziemnych, w tym siedliska łęgowe oraz ujścia rzek, obszary wybrzeży i środowisko morskie, obszary górskie lub leśne; obszary objęte ochroną, w tym strefy ochronne ujęć wód i obszary ochronne zbiorników wód śródlądowych; obszary wymagające specjalnej ochrony ze względu na występowanie gatunków roślin, grzybów i zwierząt lub ich siedlisk lub siedlisk przyrodniczych objętych ochroną, w tym obszary Natura 2000 oraz pozostałe formy ochrony przyrody, obszary o krajobrazie mającym znaczenie historyczne, kulturowe lub archeologiczne, przylegające do jezior, jak również obszary ochrony uzdrowiskowej. </w:t>
      </w:r>
    </w:p>
    <w:p w14:paraId="6864E5AD" w14:textId="77777777" w:rsidR="00097C03" w:rsidRDefault="00F90815" w:rsidP="00B411B7">
      <w:pPr>
        <w:pStyle w:val="Styl"/>
        <w:ind w:firstLine="708"/>
        <w:jc w:val="both"/>
      </w:pPr>
      <w:r w:rsidRPr="00F90815">
        <w:t xml:space="preserve">Inwestycja zlokalizowana jest na terenie wiejskim, o niskiej gęstości zaludnienia. Przebudowa drogi nie należy do kategorii zakładu o zwiększonym, bądź dużym ryzyku pojawienia się awarii przemysłowej, w myśl rozporządzenia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w:t>
      </w:r>
      <w:proofErr w:type="spellStart"/>
      <w:r w:rsidRPr="00F90815">
        <w:t>t.j</w:t>
      </w:r>
      <w:proofErr w:type="spellEnd"/>
      <w:r w:rsidRPr="00F90815">
        <w:t xml:space="preserve">.). </w:t>
      </w:r>
    </w:p>
    <w:p w14:paraId="2E6901AA" w14:textId="77777777" w:rsidR="00097C03" w:rsidRDefault="00F90815" w:rsidP="00B411B7">
      <w:pPr>
        <w:pStyle w:val="Styl"/>
        <w:ind w:firstLine="708"/>
        <w:jc w:val="both"/>
      </w:pPr>
      <w:r w:rsidRPr="00014870">
        <w:t xml:space="preserve">Zadanie będzie powiązane funkcjonalnie z istniejącą już siecią dróg przebiegającą jednak w obrębie innych pasów drogowych. Zgodnie z informacjami przedstawionymi w Kip, w najbliższym czasie nie są planowane budowy lub przebudowy odcinków dróg, z którymi krzyżuje się przedmiotowy ciąg komunikacyjny w ramach tego przedsięwzięcia. Zatem na </w:t>
      </w:r>
      <w:r w:rsidRPr="00014870">
        <w:lastRenderedPageBreak/>
        <w:t xml:space="preserve">etapie realizacji nie powinno zachodzić zjawisko kumulowania się oddziaływań istniejącej sieci drogowej z planowanymi do przebudowy drogami. </w:t>
      </w:r>
    </w:p>
    <w:p w14:paraId="77494216" w14:textId="77777777" w:rsidR="00097C03" w:rsidRDefault="00F90815" w:rsidP="00B411B7">
      <w:pPr>
        <w:pStyle w:val="Styl"/>
        <w:ind w:firstLine="708"/>
        <w:jc w:val="both"/>
      </w:pPr>
      <w:r w:rsidRPr="00F90815">
        <w:t>Nieznaczne skumulowane oddziaływanie może wystąpić w czasie prowadzenia robót, tj. emisji hałasu i zanieczyszczenia powietrza od pojazdów poruszających się po drogach</w:t>
      </w:r>
      <w:r>
        <w:rPr>
          <w:sz w:val="21"/>
          <w:szCs w:val="21"/>
        </w:rPr>
        <w:t xml:space="preserve">. </w:t>
      </w:r>
    </w:p>
    <w:p w14:paraId="2E38C96B" w14:textId="62CF9169" w:rsidR="00097C03" w:rsidRDefault="00504443" w:rsidP="00B411B7">
      <w:pPr>
        <w:pStyle w:val="Styl"/>
        <w:ind w:firstLine="708"/>
        <w:jc w:val="both"/>
      </w:pPr>
      <w:r w:rsidRPr="00504443">
        <w:t xml:space="preserve">Projektowane przedsięwzięcie, zarówno w fazie realizacji, jak i eksploatacji, </w:t>
      </w:r>
      <w:r w:rsidR="008E17BF">
        <w:t>ni</w:t>
      </w:r>
      <w:r w:rsidRPr="00504443">
        <w:t xml:space="preserve">e niesie za sobą ryzyka wystąpienia poważnej katastrofy naturalnej z uwagi na lokalizację, używane do przebudowy materiały i technologię robót. </w:t>
      </w:r>
    </w:p>
    <w:p w14:paraId="65DA7BFA" w14:textId="24C43069" w:rsidR="00097C03" w:rsidRDefault="00504443" w:rsidP="00B411B7">
      <w:pPr>
        <w:pStyle w:val="Styl"/>
        <w:ind w:firstLine="708"/>
        <w:jc w:val="both"/>
      </w:pPr>
      <w:r w:rsidRPr="00504443">
        <w:t>Na podstawie informacji zawartych w przedłożonej przez Inwestora dokumentacji, tut. Organ przeanalizował wpływ inwestycji w kontekście adaptacji do skutków zmian klimatu</w:t>
      </w:r>
      <w:r w:rsidR="0001644D">
        <w:t xml:space="preserve"> </w:t>
      </w:r>
      <w:r w:rsidR="002377AA" w:rsidRPr="002377AA">
        <w:t xml:space="preserve">(efekt cieplarniany). Podczas realizacji wystąpi emisja gazów cieplarnianych, głównie dwutlenku węgla, w związku z pracą ciężkiego sprzętu i środków transportu materiałów wykorzystywanych do dokonania przebudowy. Emisja ta będzie krótkotrwała i o niewielkim lokalnym zasięgu, czyli będzie mało znacząca. Natomiast na etapie eksploatacji, dzięki nowej nawierzchni nastąpi poprawa płynności ruchu, co przełoży się na zmniejszenie ilości spalanego paliwa, tym samym emisji gazów odpowiedzialnych za powstawanie efektu cieplarnianego (przede wszystkim dwutlenku węgla). Z uwagi na lokalny charakter drogi oraz niewielkie natężenie ruchu nie przewiduje się wpływu zamierzenia na klimat. </w:t>
      </w:r>
    </w:p>
    <w:p w14:paraId="41B6AAA5" w14:textId="77777777" w:rsidR="00097C03" w:rsidRDefault="00504443" w:rsidP="00B411B7">
      <w:pPr>
        <w:pStyle w:val="Styl"/>
        <w:ind w:firstLine="708"/>
        <w:jc w:val="both"/>
      </w:pPr>
      <w:r w:rsidRPr="00097C03">
        <w:t xml:space="preserve"> </w:t>
      </w:r>
      <w:r w:rsidR="00097C03" w:rsidRPr="00097C03">
        <w:t xml:space="preserve">Przy przebudowie i utrzymaniu drogi będą stosowane technologie oraz materiały, dostosowane do warunków klimatycznych występujących w Polsce. Ponadto, zamierzenie jest położone poza terenami osuwisk oraz zagrożonymi podtopieniami i wystąpieniem powodzi. </w:t>
      </w:r>
    </w:p>
    <w:p w14:paraId="035E5E58" w14:textId="51E88DDE" w:rsidR="00097C03" w:rsidRDefault="00097C03" w:rsidP="00B411B7">
      <w:pPr>
        <w:pStyle w:val="Styl"/>
        <w:ind w:firstLine="708"/>
        <w:jc w:val="both"/>
      </w:pPr>
      <w:r w:rsidRPr="00097C03">
        <w:t>Analizowany odcinek drogi nadal będzie funkcjonować w drogowym układzie lokalnym, wykorzystywan</w:t>
      </w:r>
      <w:r w:rsidR="00DB1DDF">
        <w:t>ym</w:t>
      </w:r>
      <w:r w:rsidRPr="00097C03">
        <w:t xml:space="preserve"> przede wszystkim na potrzeby dojazdu do nieruchomości położonych w </w:t>
      </w:r>
      <w:r w:rsidR="00DB1DDF">
        <w:t>ich</w:t>
      </w:r>
      <w:r w:rsidRPr="00097C03">
        <w:t xml:space="preserve"> pobliżu. Nie przewiduje się, aby w związku z wykonaniem przebudowy nastąpił znaczący wzrost natężenia ruchu. Przedsięwzięcie zakłada polepszenie komfortu i warunków jazdy poprzez poprawę parametrów technicznych. Przebudowa nie zmieni układu komunikacyjnego sieci drogowej. </w:t>
      </w:r>
    </w:p>
    <w:p w14:paraId="355B7C29" w14:textId="049A2660" w:rsidR="00097C03" w:rsidRDefault="00097C03" w:rsidP="00B411B7">
      <w:pPr>
        <w:pStyle w:val="Styl"/>
        <w:ind w:firstLine="708"/>
        <w:jc w:val="both"/>
      </w:pPr>
      <w:r w:rsidRPr="00097C03">
        <w:t>Realizacja zadania wiąże się z wytwarzaniem m.in. odpadów z budowy, remontów, demontażu obiektów budowlanych z grupy 17 według katalogu odpadów, zawartego w rozporządzeniu Ministra Klimatu z dnia 2 stycznia 2020</w:t>
      </w:r>
      <w:r w:rsidRPr="00097C03">
        <w:rPr>
          <w:w w:val="114"/>
        </w:rPr>
        <w:t xml:space="preserve">. W </w:t>
      </w:r>
      <w:r w:rsidRPr="00097C03">
        <w:t xml:space="preserve">sprawie katalogu odpadów </w:t>
      </w:r>
      <w:r w:rsidR="006F16B4">
        <w:t xml:space="preserve">      </w:t>
      </w:r>
      <w:r w:rsidRPr="00097C03">
        <w:t>(</w:t>
      </w:r>
      <w:r w:rsidR="006F16B4">
        <w:t xml:space="preserve">t. j. </w:t>
      </w:r>
      <w:r w:rsidRPr="00097C03">
        <w:t xml:space="preserve">Dz. U. z 2020 r., poz. </w:t>
      </w:r>
      <w:r w:rsidR="0056391B">
        <w:rPr>
          <w:w w:val="89"/>
        </w:rPr>
        <w:t>10</w:t>
      </w:r>
      <w:r w:rsidRPr="00097C03">
        <w:t xml:space="preserve">). Powstawać mogą także odpady komunalne, związane ze sferą bytową pracowników (grupa 20) oraz odpady opakowaniowe (grupa 15). </w:t>
      </w:r>
    </w:p>
    <w:p w14:paraId="739C1F08" w14:textId="77777777" w:rsidR="00097C03" w:rsidRDefault="00097C03" w:rsidP="00B411B7">
      <w:pPr>
        <w:pStyle w:val="Styl"/>
        <w:ind w:firstLine="708"/>
        <w:jc w:val="both"/>
      </w:pPr>
      <w:r w:rsidRPr="00097C03">
        <w:t xml:space="preserve">Odpady będą segregowane oraz magazynowane w szczelnych kontenerach pojemnikach, w przeznaczonym do tego celu miejscu, a następnie zostaną przekazane uprawnionym podmiotom, które posiadają zezwolenia na odzysk, zbieranie lub unieszkodliwianie odpadów. </w:t>
      </w:r>
    </w:p>
    <w:p w14:paraId="4BC82D2A" w14:textId="527DAD9E" w:rsidR="00097C03" w:rsidRDefault="00097C03" w:rsidP="00B411B7">
      <w:pPr>
        <w:pStyle w:val="Styl"/>
        <w:ind w:firstLine="708"/>
        <w:jc w:val="both"/>
      </w:pPr>
      <w:r w:rsidRPr="00097C03">
        <w:t>Wykonawca robót jest zobowiązany do prowadzenia prawidłowej gospodarki z powstającymi odpadami, zgodnie z ustawą z dnia 14 grudnia 2012 r. o odpadach (</w:t>
      </w:r>
      <w:r w:rsidR="006F16B4">
        <w:t xml:space="preserve">t. j. </w:t>
      </w:r>
      <w:r w:rsidRPr="00097C03">
        <w:t xml:space="preserve">Dz. U. z 2022 r., poz. 699 ze zm.) oraz szczegółowymi aktami wykonawczymi. </w:t>
      </w:r>
    </w:p>
    <w:p w14:paraId="444A21FA" w14:textId="30A69E16" w:rsidR="00097C03" w:rsidRDefault="00097C03" w:rsidP="00B411B7">
      <w:pPr>
        <w:pStyle w:val="Styl"/>
        <w:ind w:firstLine="708"/>
        <w:jc w:val="both"/>
      </w:pPr>
      <w:r w:rsidRPr="00097C03">
        <w:t>Odpady powstające w fazie eksploatacji wynikają przede wszystkim z bieżącego utrzymania, tj. czyszczenia i konserwacji drogi oraz związanej z nią infrastruktury</w:t>
      </w:r>
      <w:r w:rsidR="000F6681">
        <w:t>.</w:t>
      </w:r>
      <w:r w:rsidRPr="00097C03">
        <w:t xml:space="preserve"> </w:t>
      </w:r>
    </w:p>
    <w:p w14:paraId="5DAD7ADD" w14:textId="07A1E99B" w:rsidR="00634686" w:rsidRDefault="00097C03" w:rsidP="00B411B7">
      <w:pPr>
        <w:pStyle w:val="Styl"/>
        <w:ind w:firstLine="708"/>
        <w:jc w:val="both"/>
      </w:pPr>
      <w:r w:rsidRPr="00097C03">
        <w:t>Rodzaj i ilość wytwarzanych odpadów nie będą miały znaczącego negatywnego wpływu na środowisko przy zachowaniu podstawowych zasad gospodarowania odpada</w:t>
      </w:r>
      <w:r>
        <w:t>mi,</w:t>
      </w:r>
      <w:r w:rsidRPr="00097C03">
        <w:t xml:space="preserve"> tj. hierarchii sposobów postępowania z odpadami zawartej w</w:t>
      </w:r>
      <w:r w:rsidR="006F16B4">
        <w:t xml:space="preserve"> </w:t>
      </w:r>
      <w:r w:rsidRPr="00097C03">
        <w:t xml:space="preserve">art. 17 ww. ustawy z dnia </w:t>
      </w:r>
      <w:r w:rsidR="006F16B4">
        <w:t xml:space="preserve">           </w:t>
      </w:r>
      <w:r w:rsidRPr="00097C03">
        <w:t>14</w:t>
      </w:r>
      <w:r w:rsidRPr="00097C03">
        <w:rPr>
          <w:b/>
          <w:bCs/>
        </w:rPr>
        <w:t xml:space="preserve"> </w:t>
      </w:r>
      <w:r w:rsidRPr="00097C03">
        <w:t xml:space="preserve">grudnia 2012 r. o odpadach. </w:t>
      </w:r>
    </w:p>
    <w:p w14:paraId="7754950E" w14:textId="7C4EB2E7" w:rsidR="00634686" w:rsidRDefault="00634686" w:rsidP="00B411B7">
      <w:pPr>
        <w:pStyle w:val="Styl"/>
        <w:ind w:firstLine="708"/>
        <w:jc w:val="both"/>
      </w:pPr>
      <w:r w:rsidRPr="00634686">
        <w:t>Przedmiotowe zamierzenie zlokalizowane zostanie w obszarze dorzecza Wisły, zgodnie z rozporządzeniem Ministra Infrastruktury z dnia 4 listopada 2022</w:t>
      </w:r>
      <w:r>
        <w:t xml:space="preserve"> r</w:t>
      </w:r>
      <w:r w:rsidRPr="00634686">
        <w:rPr>
          <w:w w:val="112"/>
        </w:rPr>
        <w:t xml:space="preserve">. </w:t>
      </w:r>
      <w:r>
        <w:rPr>
          <w:w w:val="112"/>
        </w:rPr>
        <w:t>w</w:t>
      </w:r>
      <w:r w:rsidRPr="00634686">
        <w:rPr>
          <w:w w:val="112"/>
        </w:rPr>
        <w:t xml:space="preserve"> </w:t>
      </w:r>
      <w:r w:rsidRPr="00634686">
        <w:t>sprawie Planu gospodarowania wodami na obszarze dorzecza Wisły (</w:t>
      </w:r>
      <w:r w:rsidR="006F16B4">
        <w:t>t. j. Dz. U. z 2023 r.</w:t>
      </w:r>
      <w:r w:rsidRPr="00634686">
        <w:rPr>
          <w:w w:val="133"/>
        </w:rPr>
        <w:t xml:space="preserve">, </w:t>
      </w:r>
      <w:r w:rsidR="006F16B4">
        <w:t>poz. 300</w:t>
      </w:r>
      <w:r w:rsidRPr="00634686">
        <w:t xml:space="preserve">). </w:t>
      </w:r>
    </w:p>
    <w:p w14:paraId="66E4DCB3" w14:textId="0C280BAD" w:rsidR="002D6C28" w:rsidRDefault="00D60C1E" w:rsidP="00B411B7">
      <w:pPr>
        <w:pStyle w:val="Styl"/>
        <w:ind w:firstLine="708"/>
        <w:jc w:val="both"/>
      </w:pPr>
      <w:r w:rsidRPr="00D60C1E">
        <w:t xml:space="preserve">Zamierzenie znajduje się w obszarze jednolitej części wód podziemnych oznaczonym europejskim kodem PLGW200045, zaliczonym do regionu wodnego Dolnej Wisły. Stan </w:t>
      </w:r>
      <w:r w:rsidRPr="00D60C1E">
        <w:lastRenderedPageBreak/>
        <w:t xml:space="preserve">ilościowy i chemiczny tej </w:t>
      </w:r>
      <w:proofErr w:type="spellStart"/>
      <w:r w:rsidRPr="00D60C1E">
        <w:t>JCWPd</w:t>
      </w:r>
      <w:proofErr w:type="spellEnd"/>
      <w:r w:rsidRPr="00D60C1E">
        <w:t xml:space="preserve"> oceniono jako dobry. Rozpatrywana jednolita część wód podziemnych nie jest zagrożona ryzykiem nieosiągnięcia celów środowiskowych, tj. utrzymania co najmniej dobrego stanu ilościowego i</w:t>
      </w:r>
      <w:r w:rsidRPr="00D60C1E">
        <w:rPr>
          <w:w w:val="200"/>
        </w:rPr>
        <w:t xml:space="preserve"> </w:t>
      </w:r>
      <w:r w:rsidRPr="00D60C1E">
        <w:t>chemicznego wód podziemnych</w:t>
      </w:r>
      <w:r>
        <w:t>.</w:t>
      </w:r>
    </w:p>
    <w:p w14:paraId="0CA1669C" w14:textId="49A1FFF3" w:rsidR="00D60C1E" w:rsidRDefault="00D60C1E" w:rsidP="00B411B7">
      <w:pPr>
        <w:pStyle w:val="Styl"/>
        <w:ind w:firstLine="708"/>
        <w:jc w:val="both"/>
      </w:pPr>
      <w:r w:rsidRPr="00D60C1E">
        <w:t xml:space="preserve">Zadanie znajduje się w obszarach jednolitych części wód powierzchniowych oznaczonych europejskimi kodami: </w:t>
      </w:r>
    </w:p>
    <w:p w14:paraId="51B990F2" w14:textId="77777777" w:rsidR="002D6C28" w:rsidRDefault="002D6C28" w:rsidP="00B411B7">
      <w:pPr>
        <w:pStyle w:val="Styl"/>
        <w:ind w:left="1134"/>
        <w:jc w:val="both"/>
      </w:pPr>
      <w:r>
        <w:t xml:space="preserve">- </w:t>
      </w:r>
      <w:r w:rsidR="00D60C1E" w:rsidRPr="00D60C1E">
        <w:t>PLRW200010279329 - Dopływ z Marszałkowa, zaliczonym do regionu wodnego Dolnej Wisły. Ta JCWP posiada status naturalnej części wód, której stan oceniono jako: brak danych. Rozpatrywana jednolita część wód powierzchniowych jest zagrożona ryzykiem nieosiągnięcia celów środowiskowych, tj. osiągnięcia co najmniej dobrego stanu ekologicznego i chemicznego wód powierz</w:t>
      </w:r>
      <w:r w:rsidR="00D60C1E">
        <w:t>chn</w:t>
      </w:r>
      <w:r w:rsidR="00D60C1E" w:rsidRPr="00D60C1E">
        <w:t xml:space="preserve">iowych, </w:t>
      </w:r>
    </w:p>
    <w:p w14:paraId="3F593C19" w14:textId="77777777" w:rsidR="002D6C28" w:rsidRDefault="002D6C28" w:rsidP="00B411B7">
      <w:pPr>
        <w:pStyle w:val="Styl"/>
        <w:ind w:left="1134"/>
        <w:jc w:val="both"/>
      </w:pPr>
      <w:r>
        <w:t xml:space="preserve">- </w:t>
      </w:r>
      <w:r w:rsidR="00D60C1E" w:rsidRPr="00D60C1E">
        <w:t>PLRW20001229199 - Wisła od Zgłowiączki do Brdy, zaliczonym do regionu wodnego Dolnej Wisły. Ta JCWP posiada status silnie zmienionej części wód, której potencjał oceniono jako zły. Rozpatrywana jednolita część wód powierzchniowych jest zagrożona ryzykiem nieosiągnięcia celów środowiskowych, tj. osiągnięcia co najmniej dobrego potencjału ekologicznego i co najmniej dobrego stanu chemicznego wód powierzchniowych.</w:t>
      </w:r>
    </w:p>
    <w:p w14:paraId="1DE119F8" w14:textId="77777777" w:rsidR="002D6C28" w:rsidRDefault="00D60C1E" w:rsidP="00B411B7">
      <w:pPr>
        <w:pStyle w:val="Styl"/>
        <w:ind w:firstLine="708"/>
        <w:jc w:val="both"/>
      </w:pPr>
      <w:r w:rsidRPr="00D60C1E">
        <w:t xml:space="preserve">Na etapie budowy głównymi przyczynami zanieczyszczenia wód i gleby mogą być spływy deszczowe oraz roztopowe z terenu budowy, a także wypłukiwane zanieczyszczenia z materiałów używanych do budowy. </w:t>
      </w:r>
    </w:p>
    <w:p w14:paraId="57B9D972" w14:textId="77777777" w:rsidR="002D6C28" w:rsidRDefault="00D60C1E" w:rsidP="00B411B7">
      <w:pPr>
        <w:pStyle w:val="Styl"/>
        <w:ind w:firstLine="708"/>
        <w:jc w:val="both"/>
      </w:pPr>
      <w:r w:rsidRPr="00D60C1E">
        <w:t xml:space="preserve">W celu zabezpieczenia gruntu oraz wód podziemnych i powierzchniowych przed zanieczyszczeniem substancjami ropopochodnymi, podczas realizacji inwestycji używany będzie wyłącznie sprawny sprzęt i monitorowane będą ewentualne wycieki substancji ropopochodnych, które mogą powstać w wyniku awarii. </w:t>
      </w:r>
    </w:p>
    <w:p w14:paraId="2584C990" w14:textId="77777777" w:rsidR="002D6C28" w:rsidRDefault="00173920" w:rsidP="00B411B7">
      <w:pPr>
        <w:pStyle w:val="Styl"/>
        <w:ind w:firstLine="708"/>
        <w:jc w:val="both"/>
      </w:pPr>
      <w:r w:rsidRPr="00173920">
        <w:t>Na etapie realizacji przedsięwzięcia, zapewniona zostanie dostępność sorbentów.</w:t>
      </w:r>
      <w:r w:rsidR="002D6C28">
        <w:t xml:space="preserve"> </w:t>
      </w:r>
      <w:r w:rsidRPr="00173920">
        <w:t xml:space="preserve">W przypadku wycieku substancji niebezpiecznych, zanieczyszczony grunt lub zużyty sorbent należy zebrać i przekazać uprawnionym odbiorcom odpadów. </w:t>
      </w:r>
    </w:p>
    <w:p w14:paraId="234017A6" w14:textId="77777777" w:rsidR="002D6C28" w:rsidRDefault="00173920" w:rsidP="00B411B7">
      <w:pPr>
        <w:pStyle w:val="Styl"/>
        <w:ind w:firstLine="708"/>
        <w:jc w:val="both"/>
      </w:pPr>
      <w:r w:rsidRPr="00173920">
        <w:t xml:space="preserve">Podczas realizacji przedsięwzięcia zostaną wykorzystane przenośne toalety z bezodpływowym zbiornikiem na ścieki, których opróżnianiem zajmować się będzie specjalistyczna firma, posiadająca stosowne zezwolenie. </w:t>
      </w:r>
    </w:p>
    <w:p w14:paraId="4B77F143" w14:textId="77777777" w:rsidR="002D6C28" w:rsidRDefault="00100D8F" w:rsidP="00B411B7">
      <w:pPr>
        <w:pStyle w:val="Styl"/>
        <w:ind w:firstLine="708"/>
        <w:jc w:val="both"/>
      </w:pPr>
      <w:r w:rsidRPr="00100D8F">
        <w:t>Tymczasowe zaplecze budowy oraz miejsca składowania materiałów budowlanych lub postoju pojazdów i maszyn zostaną zorganizowane na terenie utwardzonym lub posiadającym szczelną nawierzchnię, w odległości minimum 10</w:t>
      </w:r>
      <w:r>
        <w:t xml:space="preserve"> </w:t>
      </w:r>
      <w:r w:rsidRPr="00100D8F">
        <w:t xml:space="preserve">m od rzek, cieków i zbiorników wodnych oraz obszarów podmokłych, co znacznie ograniczy możliwość ewentualnego zanieczyszczenia środowiska wodno-gruntowego. </w:t>
      </w:r>
    </w:p>
    <w:p w14:paraId="0014727B" w14:textId="77777777" w:rsidR="002D6C28" w:rsidRDefault="00100D8F" w:rsidP="00B411B7">
      <w:pPr>
        <w:pStyle w:val="Styl"/>
        <w:ind w:firstLine="708"/>
        <w:jc w:val="both"/>
      </w:pPr>
      <w:r w:rsidRPr="00100D8F">
        <w:t xml:space="preserve">Odwodnienie wód deszczowych z nawierzchni drogowej powierzchniowe nastąpi przez skierowanie ich odpowiednimi spadkami podłużnymi i poprzecznymi do odtworzonych rowów przydrożnych. </w:t>
      </w:r>
    </w:p>
    <w:p w14:paraId="780CFF33" w14:textId="77777777" w:rsidR="00E47E15" w:rsidRDefault="00100D8F" w:rsidP="00B411B7">
      <w:pPr>
        <w:pStyle w:val="Styl"/>
        <w:ind w:firstLine="708"/>
        <w:jc w:val="both"/>
      </w:pPr>
      <w:r w:rsidRPr="00100D8F">
        <w:t xml:space="preserve">Z uwagi na rodzaj, zakres, lokalizację przedsięwzięcia stwierdzono, że przy zastosowaniu rozwiązań opisanych w Kip, jego realizacja i eksploatacja nie wpłynie negatywnie na ryzyko nieosiągnięcia celów środowiskowych zawartych w obowiązującym Planie gospodarowania wodami na obszarze dorzecza Wisły. </w:t>
      </w:r>
    </w:p>
    <w:p w14:paraId="50F395C0" w14:textId="0D5F83C0" w:rsidR="00E47E15" w:rsidRDefault="001F2134" w:rsidP="00B411B7">
      <w:pPr>
        <w:pStyle w:val="Styl"/>
        <w:ind w:firstLine="708"/>
        <w:jc w:val="both"/>
      </w:pPr>
      <w:r w:rsidRPr="001F2134">
        <w:t>W dniu 22 czerwca 2020</w:t>
      </w:r>
      <w:r w:rsidR="00306C33">
        <w:t xml:space="preserve"> r</w:t>
      </w:r>
      <w:r w:rsidRPr="001F2134">
        <w:rPr>
          <w:rFonts w:ascii="Arial" w:hAnsi="Arial" w:cs="Arial"/>
        </w:rPr>
        <w:t xml:space="preserve">. </w:t>
      </w:r>
      <w:r w:rsidRPr="001F2134">
        <w:t>Sejmik Województwa Kujawsko-Pomorskiego uchwalił nowe programy ochrony powietrza dla wszystkich stref województwa kujawsko-pomorskiego</w:t>
      </w:r>
      <w:r w:rsidR="006F16B4">
        <w:t>,</w:t>
      </w:r>
      <w:r w:rsidRPr="001F2134">
        <w:t xml:space="preserve"> w których dokonuje się rocznej oceny jakości powietrza, w tym m.in. strefy kujawsko - pomorskiej, w której znajduje się projektowane przedsięwzięcie - uchwała Nr XXIII/340/20 Sejmiku Województwa Kujawsko - Pomorskiego z dnia 22 czerwca 2020 </w:t>
      </w:r>
      <w:r w:rsidR="00306C33">
        <w:rPr>
          <w:w w:val="124"/>
        </w:rPr>
        <w:t>r</w:t>
      </w:r>
      <w:r w:rsidRPr="001F2134">
        <w:rPr>
          <w:rFonts w:ascii="Arial" w:hAnsi="Arial" w:cs="Arial"/>
          <w:w w:val="124"/>
        </w:rPr>
        <w:t xml:space="preserve">. </w:t>
      </w:r>
      <w:r w:rsidR="00E65704">
        <w:rPr>
          <w:w w:val="124"/>
        </w:rPr>
        <w:t>w</w:t>
      </w:r>
      <w:r w:rsidRPr="000F5BCD">
        <w:rPr>
          <w:w w:val="124"/>
        </w:rPr>
        <w:t xml:space="preserve"> </w:t>
      </w:r>
      <w:r w:rsidRPr="000F5BCD">
        <w:t>sprawie</w:t>
      </w:r>
      <w:r w:rsidRPr="001F2134">
        <w:t xml:space="preserve"> określenia programu ochrony powietrza w zakresie pyłu zawieszonego PM</w:t>
      </w:r>
      <w:r w:rsidR="00245897">
        <w:t>1</w:t>
      </w:r>
      <w:r w:rsidRPr="001F2134">
        <w:t xml:space="preserve">0 oraz </w:t>
      </w:r>
      <w:proofErr w:type="spellStart"/>
      <w:r w:rsidRPr="001F2134">
        <w:t>benzo</w:t>
      </w:r>
      <w:proofErr w:type="spellEnd"/>
      <w:r w:rsidRPr="001F2134">
        <w:t>(a)</w:t>
      </w:r>
      <w:proofErr w:type="spellStart"/>
      <w:r w:rsidRPr="001F2134">
        <w:t>pirenu</w:t>
      </w:r>
      <w:proofErr w:type="spellEnd"/>
      <w:r w:rsidRPr="001F2134">
        <w:t xml:space="preserve"> dla strefy kujawsko-pomorskiej. Dokument powstał ze względu na przekroczenie standardów jakości powietrza PM</w:t>
      </w:r>
      <w:r w:rsidR="00245897">
        <w:t>1</w:t>
      </w:r>
      <w:r w:rsidRPr="001F2134">
        <w:t xml:space="preserve">0 oraz poziomu docelowego </w:t>
      </w:r>
      <w:proofErr w:type="spellStart"/>
      <w:r w:rsidRPr="001F2134">
        <w:t>bezno</w:t>
      </w:r>
      <w:proofErr w:type="spellEnd"/>
      <w:r w:rsidRPr="001F2134">
        <w:t>(a)</w:t>
      </w:r>
      <w:proofErr w:type="spellStart"/>
      <w:r w:rsidRPr="001F2134">
        <w:t>pirenu</w:t>
      </w:r>
      <w:proofErr w:type="spellEnd"/>
      <w:r w:rsidRPr="001F2134">
        <w:t xml:space="preserve"> </w:t>
      </w:r>
      <w:r w:rsidRPr="001F2134">
        <w:lastRenderedPageBreak/>
        <w:t>w roku 2018. Na podstawie rocznej oceny jakości powietrza za rok 2018 strefa kujawsko-pomorska ze względu na ochronę zdrowia została zakwalifikowana do klasy C pod kątem pyłu zawieszonego PM</w:t>
      </w:r>
      <w:r w:rsidR="00245897">
        <w:t>1</w:t>
      </w:r>
      <w:r w:rsidRPr="001F2134">
        <w:t xml:space="preserve">0 i </w:t>
      </w:r>
      <w:proofErr w:type="spellStart"/>
      <w:r w:rsidRPr="001F2134">
        <w:t>benzo</w:t>
      </w:r>
      <w:proofErr w:type="spellEnd"/>
      <w:r w:rsidRPr="001F2134">
        <w:t>(a)</w:t>
      </w:r>
      <w:proofErr w:type="spellStart"/>
      <w:r w:rsidRPr="001F2134">
        <w:t>pirenu</w:t>
      </w:r>
      <w:proofErr w:type="spellEnd"/>
      <w:r w:rsidRPr="001F2134">
        <w:t xml:space="preserve"> (stężenia zanieczyszczenia na</w:t>
      </w:r>
      <w:r w:rsidR="00306C33">
        <w:t xml:space="preserve"> </w:t>
      </w:r>
      <w:r w:rsidRPr="001F2134">
        <w:t xml:space="preserve">jej terenie przekraczały poziomy dopuszczalne lub docelowe). </w:t>
      </w:r>
    </w:p>
    <w:p w14:paraId="7982DA57" w14:textId="77777777" w:rsidR="00E47E15" w:rsidRDefault="001F2134" w:rsidP="00B411B7">
      <w:pPr>
        <w:pStyle w:val="Styl"/>
        <w:ind w:firstLine="708"/>
        <w:jc w:val="both"/>
      </w:pPr>
      <w:r w:rsidRPr="001F2134">
        <w:t xml:space="preserve">W załączniku nr 2 do ww. uchwały przedstawiono podstawowe kierunki i zakres działań niezbędnych do przywracania standardu jakości środowiska oraz poziomu docelowego </w:t>
      </w:r>
      <w:proofErr w:type="spellStart"/>
      <w:r w:rsidRPr="001F2134">
        <w:t>benzo</w:t>
      </w:r>
      <w:proofErr w:type="spellEnd"/>
      <w:r w:rsidRPr="001F2134">
        <w:t>(a)</w:t>
      </w:r>
      <w:proofErr w:type="spellStart"/>
      <w:r w:rsidRPr="001F2134">
        <w:t>pirenu</w:t>
      </w:r>
      <w:proofErr w:type="spellEnd"/>
      <w:r w:rsidRPr="001F2134">
        <w:t>. Jednym z wskazanych działań jest przebudowa i mode</w:t>
      </w:r>
      <w:r w:rsidR="000F6681">
        <w:t>rn</w:t>
      </w:r>
      <w:r w:rsidRPr="001F2134">
        <w:t xml:space="preserve">izacja dróg oraz tworzenie ścieżek rowerowych i ciągów ruchu pieszego. Zatem planowane zamierzenie wpisuje się w realizację działań, określonych w ww. programie ochrony powietrza. </w:t>
      </w:r>
    </w:p>
    <w:p w14:paraId="72C891CC" w14:textId="36F1E8F5" w:rsidR="001F2134" w:rsidRDefault="004E12E0" w:rsidP="00B411B7">
      <w:pPr>
        <w:pStyle w:val="Styl"/>
        <w:ind w:firstLine="708"/>
        <w:jc w:val="both"/>
      </w:pPr>
      <w:r w:rsidRPr="001F2134">
        <w:t xml:space="preserve">Na etapie realizacji przedsięwzięcia, prace budowlane, w szczególności praca ciężkiego sprzętu, wykonywanie prac ziemnych oraz transport materiałów budowlanych, spowodują okresowe uciążliwości, takie jak: podwyższony poziom hałasu oraz emisję zanieczyszczeń do powietrza. Dla zminimalizowania ww. oddziaływań: </w:t>
      </w:r>
    </w:p>
    <w:p w14:paraId="2B3547CF" w14:textId="36108746" w:rsidR="00E47E15" w:rsidRDefault="001F2134" w:rsidP="00B411B7">
      <w:pPr>
        <w:pStyle w:val="Styl"/>
        <w:ind w:left="1134"/>
        <w:jc w:val="both"/>
      </w:pPr>
      <w:r>
        <w:t xml:space="preserve">- </w:t>
      </w:r>
      <w:r w:rsidRPr="001F2134">
        <w:t>wszystkie prace w sąsiedztwie terenów zabudowy mieszkaniowej będą wykonywane wyłącznie w porze dziennej, z wyjątkiem prac wymagających ciągłości technologicznej (typu betonowanie)</w:t>
      </w:r>
      <w:r w:rsidR="00E47E15">
        <w:t>,</w:t>
      </w:r>
    </w:p>
    <w:p w14:paraId="6E5EC055" w14:textId="77777777" w:rsidR="00E47E15" w:rsidRDefault="001F2134" w:rsidP="00B411B7">
      <w:pPr>
        <w:pStyle w:val="Styl"/>
        <w:ind w:left="1134"/>
        <w:jc w:val="both"/>
      </w:pPr>
      <w:r>
        <w:t xml:space="preserve">- </w:t>
      </w:r>
      <w:r w:rsidRPr="001F2134">
        <w:t xml:space="preserve">Inwestor zamierza stosować gotowe mieszanki bitumiczne, wytwarzane w wytwórniach poza miejscem inwestycji, </w:t>
      </w:r>
    </w:p>
    <w:p w14:paraId="77549150" w14:textId="77777777" w:rsidR="00E47E15" w:rsidRDefault="001F2134" w:rsidP="00B411B7">
      <w:pPr>
        <w:pStyle w:val="Styl"/>
        <w:ind w:left="1134"/>
        <w:jc w:val="both"/>
      </w:pPr>
      <w:r>
        <w:t xml:space="preserve">- </w:t>
      </w:r>
      <w:r w:rsidRPr="001F2134">
        <w:t>materiały pylące oraz masy bitumiczne będą transportowane samochodami, których skrzynia ładunkowa wyposażona zostanie w op</w:t>
      </w:r>
      <w:r w:rsidR="00080685">
        <w:t>ończę</w:t>
      </w:r>
      <w:r w:rsidRPr="001F2134">
        <w:rPr>
          <w:rFonts w:ascii="Arial" w:hAnsi="Arial" w:cs="Arial"/>
          <w:w w:val="83"/>
        </w:rPr>
        <w:t xml:space="preserve"> </w:t>
      </w:r>
      <w:r w:rsidRPr="001F2134">
        <w:t xml:space="preserve">lub inne zabezpieczenie ograniczające pylenie materiału oraz emisję oparów asfaltu, </w:t>
      </w:r>
    </w:p>
    <w:p w14:paraId="2E5CB8DC" w14:textId="77777777" w:rsidR="00E47E15" w:rsidRDefault="00E7665A" w:rsidP="00B411B7">
      <w:pPr>
        <w:pStyle w:val="Styl"/>
        <w:ind w:left="1134"/>
        <w:jc w:val="both"/>
      </w:pPr>
      <w:r>
        <w:t xml:space="preserve">- </w:t>
      </w:r>
      <w:r w:rsidR="001F2134" w:rsidRPr="001F2134">
        <w:t xml:space="preserve">należy stosować materiały sypkie o odpowiedniej wilgotności. W przypadku, jeżeli materiały sypkie będą charakteryzowały się niską wilgotnością, w celu ograniczenia pylenia podczas przesypu należy zraszać je wodą, </w:t>
      </w:r>
    </w:p>
    <w:p w14:paraId="171A9AD9" w14:textId="77777777" w:rsidR="00E47E15" w:rsidRDefault="00E7665A" w:rsidP="00B411B7">
      <w:pPr>
        <w:pStyle w:val="Styl"/>
        <w:ind w:left="1134"/>
        <w:jc w:val="both"/>
      </w:pPr>
      <w:r>
        <w:t xml:space="preserve">- </w:t>
      </w:r>
      <w:r w:rsidR="001F2134" w:rsidRPr="00E7665A">
        <w:t xml:space="preserve">zraszać teren budowy wodą, w celu ograniczenia wtórnego pylenia w okresie niekorzystnych warunków meteorologicznych (długotrwały brak opadów i wiatr). </w:t>
      </w:r>
    </w:p>
    <w:p w14:paraId="0D75534F" w14:textId="77777777" w:rsidR="00E47E15" w:rsidRDefault="00A5794A" w:rsidP="00B411B7">
      <w:pPr>
        <w:pStyle w:val="Styl"/>
        <w:ind w:firstLine="708"/>
        <w:jc w:val="both"/>
      </w:pPr>
      <w:r w:rsidRPr="00A5794A">
        <w:t xml:space="preserve">Wszelkie uciążliwości związane z etapem realizacji mają charakter okresowy i ustąpią z chwilą zakończenia budowy. Biorąc pod uwagę odcinkowy charakter zadania inwestycyjnego, lokalizacja źródeł dźwięku i zanieczyszczeń powietrza będzie zmienna w czasie oraz ograniczona przestrzennie. </w:t>
      </w:r>
    </w:p>
    <w:p w14:paraId="34A865A3" w14:textId="77777777" w:rsidR="00E47E15" w:rsidRDefault="00A5794A" w:rsidP="00B411B7">
      <w:pPr>
        <w:pStyle w:val="Styl"/>
        <w:ind w:firstLine="708"/>
        <w:jc w:val="both"/>
      </w:pPr>
      <w:r w:rsidRPr="00A5794A">
        <w:t xml:space="preserve">Oddziaływania ruchów wibracyjnych o wysokiej amplitudzie drgań będą zachodzić przede wszystkim w trakcie wykonywanych prac i zanikną po ich zakończeniu. </w:t>
      </w:r>
    </w:p>
    <w:p w14:paraId="1B9CEEBA" w14:textId="36995D98" w:rsidR="00A5794A" w:rsidRDefault="00A5794A" w:rsidP="00B411B7">
      <w:pPr>
        <w:pStyle w:val="Styl"/>
        <w:ind w:firstLine="708"/>
        <w:jc w:val="both"/>
      </w:pPr>
      <w:r w:rsidRPr="00A5794A">
        <w:t xml:space="preserve">Inwestycja nie jest całkowicie nowym zamierzeniem i nie spowoduje znaczącego wzrostu natężenia ruchu pojazdów, zwiększenia ich prędkości lub udziału pojazdów ciężkich w potoku ruchu. Przedsięwzięcie należy traktować jako dostosowanie drogi do obecnych wymogów. </w:t>
      </w:r>
    </w:p>
    <w:p w14:paraId="4C1989EE" w14:textId="77777777" w:rsidR="00E47E15" w:rsidRDefault="00A5794A" w:rsidP="00B411B7">
      <w:pPr>
        <w:pStyle w:val="Styl"/>
        <w:ind w:firstLine="708"/>
        <w:jc w:val="both"/>
      </w:pPr>
      <w:r w:rsidRPr="00A5794A">
        <w:t xml:space="preserve">Nie przewiduje się, aby eksploatacja układu drogowego powodowała przekroczenia standardów jakości powietrza oraz klimatu akustycznego. </w:t>
      </w:r>
    </w:p>
    <w:p w14:paraId="6189C07C" w14:textId="77777777" w:rsidR="00E47E15" w:rsidRDefault="00A5794A" w:rsidP="00B411B7">
      <w:pPr>
        <w:pStyle w:val="Styl"/>
        <w:ind w:firstLine="708"/>
        <w:jc w:val="both"/>
      </w:pPr>
      <w:r w:rsidRPr="00A5794A">
        <w:t>Planowane przedsięwzięcie będzie zlokalizowane poza obszarami chronionymi w myśl ustawy z dnia 16 kwietnia 2004</w:t>
      </w:r>
      <w:r w:rsidRPr="00A5794A">
        <w:rPr>
          <w:rFonts w:ascii="Arial" w:hAnsi="Arial" w:cs="Arial"/>
        </w:rPr>
        <w:t xml:space="preserve"> </w:t>
      </w:r>
      <w:r w:rsidRPr="00A5794A">
        <w:t xml:space="preserve">o ochronie przyrody (Dz. U. z 2022 r., poz. 916 ze zm.), w tym poza wyznaczonymi, mającymi znaczenie dla Wspólnoty i projektowanymi przekazanymi do Komisji Europejskiej obszarami Natura 2000. </w:t>
      </w:r>
    </w:p>
    <w:p w14:paraId="6AD97CED" w14:textId="77777777" w:rsidR="00E47E15" w:rsidRDefault="00080685" w:rsidP="00B411B7">
      <w:pPr>
        <w:pStyle w:val="Styl"/>
        <w:ind w:firstLine="708"/>
        <w:jc w:val="both"/>
      </w:pPr>
      <w:r w:rsidRPr="00080685">
        <w:t>Realizacja inwestycji wymaga wycinki do 13 drzew oraz do 20 m</w:t>
      </w:r>
      <w:r w:rsidRPr="00080685">
        <w:rPr>
          <w:rFonts w:ascii="Arial" w:hAnsi="Arial" w:cs="Arial"/>
          <w:vertAlign w:val="superscript"/>
        </w:rPr>
        <w:t>2</w:t>
      </w:r>
      <w:r w:rsidRPr="00080685">
        <w:rPr>
          <w:rFonts w:ascii="Arial" w:hAnsi="Arial" w:cs="Arial"/>
        </w:rPr>
        <w:t xml:space="preserve"> </w:t>
      </w:r>
      <w:r w:rsidRPr="00080685">
        <w:t>krzewów, przy czym zaplanowane zostały nasadzenia zastępcze w ilości odpowiadającej skali wycinki (23 drzewa i 20 m</w:t>
      </w:r>
      <w:r>
        <w:rPr>
          <w:vertAlign w:val="superscript"/>
        </w:rPr>
        <w:t>2</w:t>
      </w:r>
      <w:r w:rsidRPr="00080685">
        <w:t xml:space="preserve"> krzewów), w ramach których preferować należy zastosowanie gatunków rodzimy</w:t>
      </w:r>
      <w:r w:rsidR="00E47E15">
        <w:t>ch.</w:t>
      </w:r>
      <w:r w:rsidRPr="00080685">
        <w:rPr>
          <w:sz w:val="21"/>
          <w:szCs w:val="21"/>
        </w:rPr>
        <w:t xml:space="preserve"> </w:t>
      </w:r>
    </w:p>
    <w:p w14:paraId="77FB4313" w14:textId="77777777" w:rsidR="00E47E15" w:rsidRDefault="00080685" w:rsidP="00B411B7">
      <w:pPr>
        <w:pStyle w:val="Styl"/>
        <w:ind w:firstLine="708"/>
        <w:jc w:val="both"/>
      </w:pPr>
      <w:r w:rsidRPr="00080685">
        <w:t xml:space="preserve">Celem wyeliminowania zagrożenia niszczenia lęgów gatunków chronionych ptaków, prace związane z wycinką drzew i krzewów należy rozpocząć poza okresem lęgowym ptaków lub po potwierdzeniu braku lęgów przez specjalistę ornitologa. </w:t>
      </w:r>
    </w:p>
    <w:p w14:paraId="7733B85A" w14:textId="77777777" w:rsidR="00E47E15" w:rsidRDefault="00080685" w:rsidP="00B411B7">
      <w:pPr>
        <w:pStyle w:val="Styl"/>
        <w:ind w:firstLine="708"/>
        <w:jc w:val="both"/>
      </w:pPr>
      <w:r w:rsidRPr="00080685">
        <w:lastRenderedPageBreak/>
        <w:t xml:space="preserve">Wobec drzew i krzewów nieprzeznaczonych do wycinki zaplanowane zostały zabiegi zabezpieczające przed ich uszkodzeniem. </w:t>
      </w:r>
    </w:p>
    <w:p w14:paraId="6B246CB9" w14:textId="77777777" w:rsidR="00E47E15" w:rsidRDefault="00080685" w:rsidP="00B411B7">
      <w:pPr>
        <w:pStyle w:val="Styl"/>
        <w:ind w:firstLine="708"/>
        <w:jc w:val="both"/>
      </w:pPr>
      <w:r w:rsidRPr="00080685">
        <w:t xml:space="preserve">Celem wyeliminowania ryzyka zabijania małych zwierząt wskazano na konieczność kontrolowania wykopów każdorazowo przed podjęciem prac w ich obrębie. </w:t>
      </w:r>
    </w:p>
    <w:p w14:paraId="4281CB3F" w14:textId="77777777" w:rsidR="00E47E15" w:rsidRDefault="00080685" w:rsidP="00B411B7">
      <w:pPr>
        <w:pStyle w:val="Styl"/>
        <w:ind w:firstLine="708"/>
        <w:jc w:val="both"/>
      </w:pPr>
      <w:r w:rsidRPr="00080685">
        <w:t xml:space="preserve">W ramach realizacji inwestycji planowane jest oczyszczenie istniejącego przepustu, w celu utrzymania jego funkcjonalności. W przypadku konieczności przebudowy przepustu jego średnica nie zostanie zmniejszona. </w:t>
      </w:r>
    </w:p>
    <w:p w14:paraId="336E0EB6" w14:textId="77777777" w:rsidR="00E47E15" w:rsidRDefault="00080685" w:rsidP="00B411B7">
      <w:pPr>
        <w:pStyle w:val="Styl"/>
        <w:ind w:firstLine="708"/>
        <w:jc w:val="both"/>
      </w:pPr>
      <w:r w:rsidRPr="00080685">
        <w:t xml:space="preserve">Na podstawie przeprowadzonej analizy przedłożonej dokumentacji, w tym Kip ustalono, że realizacja i eksploatacja zamierzenia nie będzie skutkować niekorzystnym wpływem na środowisko przyrodnicze i krajobraz, a przyjęte działania minimalizujące wyeliminują zidentyfikowane zagrożenia względem stwierdzonych elementów środowiska przyrodniczego. </w:t>
      </w:r>
    </w:p>
    <w:p w14:paraId="5B4D6E2B" w14:textId="6C9668E2" w:rsidR="00E47E15" w:rsidRDefault="00080685" w:rsidP="00B411B7">
      <w:pPr>
        <w:pStyle w:val="Styl"/>
        <w:ind w:firstLine="708"/>
        <w:jc w:val="both"/>
      </w:pPr>
      <w:r w:rsidRPr="00080685">
        <w:t xml:space="preserve">W przypadku jeśli skutkiem robót budowlanych bądź innych prac związanych z realizacją zamierzenia będzie podjęcie czynności objętych zakazami względem gatunków chronionych zwierząt, roślin oraz grzybów, wynikającymi </w:t>
      </w:r>
      <w:r w:rsidR="000F5BCD">
        <w:t>z art</w:t>
      </w:r>
      <w:r w:rsidRPr="00080685">
        <w:t>. 51 i art. 52 ww. ustawy o ochronie przyrody, Inwestor lub Wykonawca są zobowiązani do uzyskania zgody na wykonanie czynności podlegających zakazom na zasadach określonych w</w:t>
      </w:r>
      <w:r w:rsidR="000F5BCD">
        <w:t xml:space="preserve"> </w:t>
      </w:r>
      <w:r w:rsidRPr="00080685">
        <w:t xml:space="preserve">art. 56 ww. ustawy o ochronie przyrody. </w:t>
      </w:r>
    </w:p>
    <w:p w14:paraId="43F31C11" w14:textId="77777777" w:rsidR="00E47E15" w:rsidRDefault="00080685" w:rsidP="00B411B7">
      <w:pPr>
        <w:pStyle w:val="Styl"/>
        <w:ind w:firstLine="708"/>
        <w:jc w:val="both"/>
      </w:pPr>
      <w:r w:rsidRPr="00080685">
        <w:t xml:space="preserve">Zadanie, ze względu na swój lokalny zasięg, </w:t>
      </w:r>
      <w:r>
        <w:t>nie</w:t>
      </w:r>
      <w:r w:rsidRPr="00080685">
        <w:t xml:space="preserve"> wiąże </w:t>
      </w:r>
      <w:r>
        <w:t>si</w:t>
      </w:r>
      <w:r w:rsidRPr="00080685">
        <w:t xml:space="preserve">ę z oddziaływaniem transgranicznym. </w:t>
      </w:r>
    </w:p>
    <w:p w14:paraId="7793EAA0" w14:textId="3497DABB" w:rsidR="00E47E15" w:rsidRDefault="00080685" w:rsidP="00B411B7">
      <w:pPr>
        <w:pStyle w:val="Styl"/>
        <w:ind w:firstLine="708"/>
        <w:jc w:val="both"/>
      </w:pPr>
      <w:r w:rsidRPr="00080685">
        <w:t xml:space="preserve">Reasumując </w:t>
      </w:r>
      <w:r w:rsidR="00B411B7">
        <w:t>Organ wydający przedmiotowa decyzje uznał</w:t>
      </w:r>
      <w:r w:rsidRPr="00080685">
        <w:t>, iż zastosowanie zapr</w:t>
      </w:r>
      <w:r w:rsidR="00B411B7">
        <w:t>oponowanych w przedłożonej Kip, rozwiązań</w:t>
      </w:r>
      <w:r w:rsidRPr="00245897">
        <w:rPr>
          <w:w w:val="89"/>
        </w:rPr>
        <w:t xml:space="preserve"> </w:t>
      </w:r>
      <w:r w:rsidRPr="00080685">
        <w:t xml:space="preserve">technicznych, technologicznych i organizacyjnych, zapewni ochronę środowiska na etapie realizacji oraz eksploatacji zamierzenia. </w:t>
      </w:r>
    </w:p>
    <w:p w14:paraId="157E73E8" w14:textId="0BD7A0B8" w:rsidR="002522D3" w:rsidRDefault="00CB0720" w:rsidP="00B411B7">
      <w:pPr>
        <w:pStyle w:val="Styl"/>
        <w:ind w:firstLine="708"/>
        <w:jc w:val="both"/>
      </w:pPr>
      <w:r w:rsidRPr="00CB0720">
        <w:t>Określenie warunków eksploatacji</w:t>
      </w:r>
      <w:r w:rsidR="00D100BB">
        <w:t xml:space="preserve"> przedsięwzięcia </w:t>
      </w:r>
      <w:r w:rsidR="00B411B7">
        <w:t>uwzględnionych</w:t>
      </w:r>
      <w:r w:rsidRPr="00CB0720">
        <w:t xml:space="preserve"> w decyzji o środowiskowych uwaru</w:t>
      </w:r>
      <w:r w:rsidR="00B411B7">
        <w:t xml:space="preserve">nkowaniach, </w:t>
      </w:r>
      <w:r w:rsidRPr="00CB0720">
        <w:t xml:space="preserve">wynika z potrzeby ograniczenia uciążliwości związanych z emisją hałasu, zanieczyszczeń powietrza oraz ochroną środowiska przyrodniczego. Wskazane warunki są zgodne z rozwiązaniami zaproponowanymi przez Inwestora w Kip. </w:t>
      </w:r>
    </w:p>
    <w:p w14:paraId="3E452BA6" w14:textId="10ABF56C" w:rsidR="004E7B3D" w:rsidRDefault="004E7B3D" w:rsidP="00B411B7">
      <w:pPr>
        <w:spacing w:after="0" w:line="240" w:lineRule="auto"/>
        <w:ind w:firstLine="708"/>
        <w:jc w:val="both"/>
        <w:rPr>
          <w:rFonts w:ascii="Times New Roman" w:hAnsi="Times New Roman"/>
          <w:sz w:val="24"/>
          <w:szCs w:val="24"/>
        </w:rPr>
      </w:pPr>
      <w:r>
        <w:rPr>
          <w:rFonts w:ascii="Times New Roman" w:hAnsi="Times New Roman"/>
          <w:sz w:val="24"/>
          <w:szCs w:val="24"/>
        </w:rPr>
        <w:t>Biorąc pod uwagę powyższe orzeczono jak w sentencji.</w:t>
      </w:r>
    </w:p>
    <w:p w14:paraId="601154ED" w14:textId="77777777" w:rsidR="00981E34" w:rsidRDefault="00981E34" w:rsidP="00B411B7">
      <w:pPr>
        <w:spacing w:after="0" w:line="240" w:lineRule="auto"/>
        <w:jc w:val="both"/>
        <w:rPr>
          <w:rFonts w:ascii="Times New Roman" w:hAnsi="Times New Roman"/>
          <w:sz w:val="28"/>
          <w:szCs w:val="28"/>
        </w:rPr>
      </w:pPr>
    </w:p>
    <w:p w14:paraId="69B9DBD9" w14:textId="77777777" w:rsidR="00B411B7" w:rsidRDefault="00B411B7" w:rsidP="00B411B7">
      <w:pPr>
        <w:spacing w:after="0" w:line="240" w:lineRule="auto"/>
        <w:jc w:val="both"/>
        <w:rPr>
          <w:rFonts w:ascii="Times New Roman" w:hAnsi="Times New Roman"/>
          <w:sz w:val="28"/>
          <w:szCs w:val="28"/>
        </w:rPr>
      </w:pPr>
    </w:p>
    <w:p w14:paraId="1A340593" w14:textId="77777777" w:rsidR="00B411B7" w:rsidRDefault="00B411B7" w:rsidP="00B411B7">
      <w:pPr>
        <w:spacing w:after="0" w:line="240" w:lineRule="auto"/>
        <w:jc w:val="both"/>
        <w:rPr>
          <w:rFonts w:ascii="Times New Roman" w:hAnsi="Times New Roman"/>
          <w:sz w:val="28"/>
          <w:szCs w:val="28"/>
        </w:rPr>
      </w:pPr>
    </w:p>
    <w:p w14:paraId="1B42B42F" w14:textId="77777777" w:rsidR="004E7B3D" w:rsidRDefault="004E7B3D" w:rsidP="00B411B7">
      <w:pPr>
        <w:spacing w:after="0" w:line="240" w:lineRule="auto"/>
        <w:jc w:val="center"/>
        <w:rPr>
          <w:rFonts w:ascii="Times New Roman" w:hAnsi="Times New Roman"/>
          <w:b/>
          <w:sz w:val="24"/>
          <w:szCs w:val="24"/>
        </w:rPr>
      </w:pPr>
      <w:r w:rsidRPr="003F1AB5">
        <w:rPr>
          <w:rFonts w:ascii="Times New Roman" w:hAnsi="Times New Roman"/>
          <w:b/>
          <w:sz w:val="24"/>
          <w:szCs w:val="24"/>
        </w:rPr>
        <w:t>Pouczenie</w:t>
      </w:r>
    </w:p>
    <w:p w14:paraId="69073DD2" w14:textId="77777777" w:rsidR="004E7B3D" w:rsidRDefault="004E7B3D" w:rsidP="00B411B7">
      <w:pPr>
        <w:spacing w:after="0" w:line="240" w:lineRule="auto"/>
        <w:jc w:val="center"/>
        <w:rPr>
          <w:rFonts w:ascii="Times New Roman" w:hAnsi="Times New Roman"/>
          <w:b/>
          <w:sz w:val="24"/>
          <w:szCs w:val="24"/>
        </w:rPr>
      </w:pPr>
    </w:p>
    <w:p w14:paraId="55DB9DD2" w14:textId="77777777" w:rsidR="004E7B3D" w:rsidRDefault="004E7B3D" w:rsidP="00B411B7">
      <w:pPr>
        <w:spacing w:after="0" w:line="240" w:lineRule="auto"/>
        <w:jc w:val="both"/>
        <w:rPr>
          <w:rFonts w:ascii="Times New Roman" w:hAnsi="Times New Roman"/>
          <w:sz w:val="24"/>
          <w:szCs w:val="24"/>
        </w:rPr>
      </w:pPr>
      <w:r>
        <w:rPr>
          <w:rFonts w:ascii="Times New Roman" w:hAnsi="Times New Roman"/>
          <w:sz w:val="24"/>
          <w:szCs w:val="24"/>
        </w:rPr>
        <w:t xml:space="preserve">1. </w:t>
      </w:r>
      <w:r w:rsidRPr="003F1AB5">
        <w:rPr>
          <w:rFonts w:ascii="Times New Roman" w:hAnsi="Times New Roman"/>
          <w:sz w:val="24"/>
          <w:szCs w:val="24"/>
        </w:rPr>
        <w:t>Od niniejszej decyzji służy stronom wniesienie odwołania do Samorządowego Kolegium Odwoławczego we Włocławku, ul. Kilińskiego 2 za pośre</w:t>
      </w:r>
      <w:r>
        <w:rPr>
          <w:rFonts w:ascii="Times New Roman" w:hAnsi="Times New Roman"/>
          <w:sz w:val="24"/>
          <w:szCs w:val="24"/>
        </w:rPr>
        <w:t xml:space="preserve">dnictwem Wójta Gminy Waganiec, </w:t>
      </w:r>
      <w:r w:rsidRPr="003F1AB5">
        <w:rPr>
          <w:rFonts w:ascii="Times New Roman" w:hAnsi="Times New Roman"/>
          <w:sz w:val="24"/>
          <w:szCs w:val="24"/>
        </w:rPr>
        <w:t>w terminie 14 dni od dnia jej doręczenia.</w:t>
      </w:r>
      <w:r>
        <w:rPr>
          <w:rFonts w:ascii="Times New Roman" w:hAnsi="Times New Roman"/>
          <w:sz w:val="24"/>
          <w:szCs w:val="24"/>
        </w:rPr>
        <w:t xml:space="preserve"> </w:t>
      </w:r>
    </w:p>
    <w:p w14:paraId="654256C8" w14:textId="77777777" w:rsidR="004E7B3D" w:rsidRPr="000A36EB" w:rsidRDefault="004E7B3D" w:rsidP="00B411B7">
      <w:pPr>
        <w:spacing w:after="0" w:line="240" w:lineRule="auto"/>
        <w:jc w:val="both"/>
        <w:rPr>
          <w:rFonts w:ascii="Times New Roman" w:hAnsi="Times New Roman"/>
          <w:sz w:val="16"/>
          <w:szCs w:val="16"/>
        </w:rPr>
      </w:pPr>
    </w:p>
    <w:p w14:paraId="3D081A29" w14:textId="77777777" w:rsidR="004E7B3D" w:rsidRDefault="004E7B3D" w:rsidP="00B411B7">
      <w:pPr>
        <w:spacing w:after="0" w:line="240" w:lineRule="auto"/>
        <w:jc w:val="both"/>
        <w:rPr>
          <w:rFonts w:ascii="Times New Roman" w:hAnsi="Times New Roman"/>
          <w:sz w:val="24"/>
          <w:szCs w:val="24"/>
        </w:rPr>
      </w:pPr>
      <w:r>
        <w:rPr>
          <w:rFonts w:ascii="Times New Roman" w:hAnsi="Times New Roman"/>
          <w:sz w:val="24"/>
          <w:szCs w:val="24"/>
        </w:rPr>
        <w:t>2. Zgodnie z art. 127a Kpa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p>
    <w:p w14:paraId="7AE0791F" w14:textId="77777777" w:rsidR="004E7B3D" w:rsidRDefault="004E7B3D" w:rsidP="00B411B7">
      <w:pPr>
        <w:spacing w:after="0" w:line="240" w:lineRule="auto"/>
        <w:jc w:val="both"/>
        <w:rPr>
          <w:rFonts w:ascii="Times New Roman" w:hAnsi="Times New Roman"/>
          <w:sz w:val="24"/>
          <w:szCs w:val="24"/>
        </w:rPr>
      </w:pPr>
      <w:r>
        <w:rPr>
          <w:rFonts w:ascii="Times New Roman" w:hAnsi="Times New Roman"/>
          <w:sz w:val="24"/>
          <w:szCs w:val="24"/>
        </w:rPr>
        <w:t xml:space="preserve">                                                                                          </w:t>
      </w:r>
    </w:p>
    <w:p w14:paraId="10939F7D" w14:textId="77777777" w:rsidR="004E7B3D" w:rsidRDefault="004E7B3D" w:rsidP="00B411B7">
      <w:pPr>
        <w:spacing w:after="0" w:line="240" w:lineRule="auto"/>
        <w:jc w:val="both"/>
        <w:rPr>
          <w:rFonts w:ascii="Times New Roman" w:hAnsi="Times New Roman"/>
          <w:sz w:val="24"/>
          <w:szCs w:val="24"/>
        </w:rPr>
      </w:pPr>
      <w:r>
        <w:rPr>
          <w:rFonts w:ascii="Times New Roman" w:hAnsi="Times New Roman"/>
          <w:sz w:val="24"/>
          <w:szCs w:val="24"/>
        </w:rPr>
        <w:t xml:space="preserve">3. Niniejszą decyzję dołącza się do wniosku o wydanie  decyzji, o której mowa w art. 72 ust.1 </w:t>
      </w:r>
      <w:proofErr w:type="spellStart"/>
      <w:r>
        <w:rPr>
          <w:rFonts w:ascii="Times New Roman" w:hAnsi="Times New Roman"/>
          <w:sz w:val="24"/>
          <w:szCs w:val="24"/>
        </w:rPr>
        <w:t>uouioś</w:t>
      </w:r>
      <w:proofErr w:type="spellEnd"/>
      <w:r>
        <w:rPr>
          <w:rFonts w:ascii="Times New Roman" w:hAnsi="Times New Roman"/>
          <w:sz w:val="24"/>
          <w:szCs w:val="24"/>
        </w:rPr>
        <w:t xml:space="preserve">, oraz zgłoszenia, o którym mowa w art. 72 ust. 1a </w:t>
      </w:r>
      <w:proofErr w:type="spellStart"/>
      <w:r>
        <w:rPr>
          <w:rFonts w:ascii="Times New Roman" w:hAnsi="Times New Roman"/>
          <w:sz w:val="24"/>
          <w:szCs w:val="24"/>
        </w:rPr>
        <w:t>uouioś</w:t>
      </w:r>
      <w:proofErr w:type="spellEnd"/>
      <w:r>
        <w:rPr>
          <w:rFonts w:ascii="Times New Roman" w:hAnsi="Times New Roman"/>
          <w:sz w:val="24"/>
          <w:szCs w:val="24"/>
        </w:rPr>
        <w:t xml:space="preserve">. Złożenie wniosku lub dokonanie zgłoszenia następuje w terminie 6 lat od dnia, w którym decyzja o środowiskowych uwarunkowaniach stała się ostateczna. </w:t>
      </w:r>
    </w:p>
    <w:p w14:paraId="0A5A3064" w14:textId="652002F2" w:rsidR="004E7B3D" w:rsidRPr="003F1AC8" w:rsidRDefault="004E7B3D" w:rsidP="00B411B7">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Złożenie wniosku lub dokonanie zgłoszenia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terminu 6 lat od organu, który wydał decyzję o środowiskowych uwarunkowaniach, stanowisko, że aktualne są warunki realizacji przedsięwzięcia określone w decyzji o środowiskowych uwarunkowaniach lub postanowieniu, o którym mowa w art. 90  ust. 1 </w:t>
      </w:r>
      <w:proofErr w:type="spellStart"/>
      <w:r>
        <w:rPr>
          <w:rFonts w:ascii="Times New Roman" w:hAnsi="Times New Roman"/>
          <w:sz w:val="24"/>
          <w:szCs w:val="24"/>
        </w:rPr>
        <w:t>uouioś</w:t>
      </w:r>
      <w:proofErr w:type="spellEnd"/>
      <w:r>
        <w:rPr>
          <w:rFonts w:ascii="Times New Roman" w:hAnsi="Times New Roman"/>
          <w:sz w:val="24"/>
          <w:szCs w:val="24"/>
        </w:rPr>
        <w:t>, jeżeli było wydane. O zajęcie przez organ stanowiska można wystąpić po upływie 5 lat od dnia, kiedy decyzja stała się ostateczna.</w:t>
      </w:r>
    </w:p>
    <w:p w14:paraId="010C48FC" w14:textId="77777777" w:rsidR="004E7B3D" w:rsidRDefault="004E7B3D" w:rsidP="00B411B7">
      <w:pPr>
        <w:spacing w:after="0" w:line="240" w:lineRule="auto"/>
        <w:rPr>
          <w:rFonts w:ascii="Times New Roman" w:hAnsi="Times New Roman"/>
          <w:sz w:val="24"/>
          <w:szCs w:val="24"/>
          <w:u w:val="single"/>
        </w:rPr>
      </w:pPr>
    </w:p>
    <w:p w14:paraId="344DE88E" w14:textId="77777777" w:rsidR="001A45D1" w:rsidRDefault="001A45D1" w:rsidP="00B411B7">
      <w:pPr>
        <w:spacing w:after="0" w:line="240" w:lineRule="auto"/>
        <w:rPr>
          <w:rFonts w:ascii="Times New Roman" w:hAnsi="Times New Roman"/>
          <w:sz w:val="24"/>
          <w:szCs w:val="24"/>
          <w:u w:val="single"/>
        </w:rPr>
      </w:pPr>
    </w:p>
    <w:p w14:paraId="4F588AA4" w14:textId="77777777" w:rsidR="004E7B3D" w:rsidRPr="003F1AB5" w:rsidRDefault="004E7B3D" w:rsidP="00B411B7">
      <w:pPr>
        <w:spacing w:after="0" w:line="240" w:lineRule="auto"/>
        <w:rPr>
          <w:rFonts w:ascii="Times New Roman" w:hAnsi="Times New Roman"/>
          <w:sz w:val="24"/>
          <w:szCs w:val="24"/>
        </w:rPr>
      </w:pPr>
      <w:r w:rsidRPr="00591869">
        <w:rPr>
          <w:rFonts w:ascii="Times New Roman" w:hAnsi="Times New Roman"/>
          <w:sz w:val="24"/>
          <w:szCs w:val="24"/>
          <w:u w:val="single"/>
        </w:rPr>
        <w:t>Załącznik</w:t>
      </w:r>
      <w:r>
        <w:rPr>
          <w:rFonts w:ascii="Times New Roman" w:hAnsi="Times New Roman"/>
          <w:sz w:val="24"/>
          <w:szCs w:val="24"/>
          <w:u w:val="single"/>
        </w:rPr>
        <w:t>:</w:t>
      </w:r>
      <w:r>
        <w:rPr>
          <w:rFonts w:ascii="Times New Roman" w:hAnsi="Times New Roman"/>
          <w:sz w:val="24"/>
          <w:szCs w:val="24"/>
        </w:rPr>
        <w:t xml:space="preserve"> </w:t>
      </w:r>
    </w:p>
    <w:p w14:paraId="12CB9E08" w14:textId="77777777" w:rsidR="004E7B3D" w:rsidRDefault="004E7B3D" w:rsidP="00B411B7">
      <w:pPr>
        <w:pStyle w:val="Akapitzlist"/>
        <w:numPr>
          <w:ilvl w:val="0"/>
          <w:numId w:val="6"/>
        </w:numPr>
        <w:spacing w:after="0" w:line="240" w:lineRule="auto"/>
        <w:rPr>
          <w:rFonts w:ascii="Times New Roman" w:hAnsi="Times New Roman"/>
          <w:sz w:val="24"/>
          <w:szCs w:val="24"/>
        </w:rPr>
      </w:pPr>
      <w:r w:rsidRPr="003F1AB5">
        <w:rPr>
          <w:rFonts w:ascii="Times New Roman" w:hAnsi="Times New Roman"/>
          <w:sz w:val="24"/>
          <w:szCs w:val="24"/>
        </w:rPr>
        <w:t>Charakterystyka p</w:t>
      </w:r>
      <w:r>
        <w:rPr>
          <w:rFonts w:ascii="Times New Roman" w:hAnsi="Times New Roman"/>
          <w:sz w:val="24"/>
          <w:szCs w:val="24"/>
        </w:rPr>
        <w:t>rzedsięwzięcia.</w:t>
      </w:r>
    </w:p>
    <w:p w14:paraId="287A5FCA" w14:textId="77777777" w:rsidR="004E7B3D" w:rsidRDefault="004E7B3D" w:rsidP="00B411B7">
      <w:pPr>
        <w:pStyle w:val="Tekstpodstawowywcity2"/>
        <w:ind w:firstLine="0"/>
        <w:jc w:val="both"/>
        <w:rPr>
          <w:sz w:val="24"/>
          <w:szCs w:val="24"/>
          <w:u w:val="single"/>
        </w:rPr>
      </w:pPr>
    </w:p>
    <w:p w14:paraId="79B99BC6" w14:textId="77777777" w:rsidR="004E7B3D" w:rsidRDefault="004E7B3D" w:rsidP="00B411B7">
      <w:pPr>
        <w:pStyle w:val="Tekstpodstawowywcity2"/>
        <w:ind w:firstLine="0"/>
        <w:jc w:val="both"/>
        <w:rPr>
          <w:sz w:val="24"/>
          <w:szCs w:val="24"/>
          <w:u w:val="single"/>
        </w:rPr>
      </w:pPr>
    </w:p>
    <w:p w14:paraId="2BDF60CF" w14:textId="77777777" w:rsidR="001A45D1" w:rsidRDefault="001A45D1" w:rsidP="00B411B7">
      <w:pPr>
        <w:pStyle w:val="Tekstpodstawowywcity2"/>
        <w:ind w:firstLine="0"/>
        <w:jc w:val="both"/>
        <w:rPr>
          <w:sz w:val="24"/>
          <w:szCs w:val="24"/>
          <w:u w:val="single"/>
        </w:rPr>
      </w:pPr>
    </w:p>
    <w:p w14:paraId="609A0180" w14:textId="77777777" w:rsidR="004E7B3D" w:rsidRPr="005457C2" w:rsidRDefault="004E7B3D" w:rsidP="00B411B7">
      <w:pPr>
        <w:pStyle w:val="Tekstpodstawowywcity2"/>
        <w:ind w:firstLine="0"/>
        <w:jc w:val="both"/>
        <w:rPr>
          <w:sz w:val="24"/>
          <w:szCs w:val="24"/>
          <w:u w:val="single"/>
        </w:rPr>
      </w:pPr>
      <w:r w:rsidRPr="005457C2">
        <w:rPr>
          <w:sz w:val="24"/>
          <w:szCs w:val="24"/>
          <w:u w:val="single"/>
        </w:rPr>
        <w:t>Otrzymują:</w:t>
      </w:r>
    </w:p>
    <w:p w14:paraId="0F386E09" w14:textId="77777777" w:rsidR="004E7B3D" w:rsidRPr="002522D3" w:rsidRDefault="004E7B3D" w:rsidP="00B411B7">
      <w:pPr>
        <w:pStyle w:val="Tekstpodstawowywcity2"/>
        <w:numPr>
          <w:ilvl w:val="0"/>
          <w:numId w:val="7"/>
        </w:numPr>
        <w:jc w:val="both"/>
        <w:rPr>
          <w:sz w:val="24"/>
          <w:szCs w:val="24"/>
        </w:rPr>
      </w:pPr>
      <w:r>
        <w:rPr>
          <w:sz w:val="24"/>
          <w:szCs w:val="24"/>
        </w:rPr>
        <w:t>Pełnomocnik Pan Roman Mikołajczak</w:t>
      </w:r>
    </w:p>
    <w:p w14:paraId="02E1FD48" w14:textId="77777777" w:rsidR="004E7B3D" w:rsidRDefault="004E7B3D" w:rsidP="00B411B7">
      <w:pPr>
        <w:pStyle w:val="Tekstpodstawowywcity2"/>
        <w:ind w:left="360" w:firstLine="0"/>
        <w:jc w:val="both"/>
        <w:rPr>
          <w:sz w:val="24"/>
          <w:szCs w:val="24"/>
        </w:rPr>
      </w:pPr>
      <w:r>
        <w:rPr>
          <w:sz w:val="24"/>
          <w:szCs w:val="24"/>
        </w:rPr>
        <w:t>Włocławskie Przedsiębiorstwo Robót Drogowych Sp. z o.o.</w:t>
      </w:r>
    </w:p>
    <w:p w14:paraId="32BE5480" w14:textId="7D4BD0EC" w:rsidR="004E7B3D" w:rsidRPr="002522D3" w:rsidRDefault="004E7B3D" w:rsidP="00B411B7">
      <w:pPr>
        <w:pStyle w:val="Tekstpodstawowywcity2"/>
        <w:ind w:left="360" w:firstLine="0"/>
        <w:jc w:val="both"/>
        <w:rPr>
          <w:sz w:val="24"/>
          <w:szCs w:val="24"/>
        </w:rPr>
      </w:pPr>
      <w:r>
        <w:rPr>
          <w:sz w:val="24"/>
          <w:szCs w:val="24"/>
        </w:rPr>
        <w:t>Nowa Wieś</w:t>
      </w:r>
      <w:r w:rsidR="008E3B11">
        <w:rPr>
          <w:sz w:val="24"/>
          <w:szCs w:val="24"/>
        </w:rPr>
        <w:t>,</w:t>
      </w:r>
      <w:r>
        <w:rPr>
          <w:sz w:val="24"/>
          <w:szCs w:val="24"/>
        </w:rPr>
        <w:t xml:space="preserve"> ul. Jana Pawła II nr 7, 87-853 Kruszyn</w:t>
      </w:r>
    </w:p>
    <w:p w14:paraId="4ABC85D3" w14:textId="77777777" w:rsidR="004E7B3D" w:rsidRDefault="004E7B3D" w:rsidP="00B411B7">
      <w:pPr>
        <w:pStyle w:val="Tekstpodstawowywcity2"/>
        <w:numPr>
          <w:ilvl w:val="0"/>
          <w:numId w:val="7"/>
        </w:numPr>
        <w:jc w:val="both"/>
        <w:rPr>
          <w:sz w:val="24"/>
          <w:szCs w:val="24"/>
        </w:rPr>
      </w:pPr>
      <w:r w:rsidRPr="005457C2">
        <w:rPr>
          <w:sz w:val="24"/>
          <w:szCs w:val="24"/>
        </w:rPr>
        <w:t>St</w:t>
      </w:r>
      <w:r>
        <w:rPr>
          <w:sz w:val="24"/>
          <w:szCs w:val="24"/>
        </w:rPr>
        <w:t xml:space="preserve">rony postępowania powiadomione </w:t>
      </w:r>
    </w:p>
    <w:p w14:paraId="3D66B988" w14:textId="40AF15E5" w:rsidR="004E7B3D" w:rsidRPr="005457C2" w:rsidRDefault="00B411B7" w:rsidP="00B411B7">
      <w:pPr>
        <w:pStyle w:val="Tekstpodstawowywcity2"/>
        <w:ind w:firstLine="0"/>
        <w:jc w:val="both"/>
        <w:rPr>
          <w:sz w:val="24"/>
          <w:szCs w:val="24"/>
        </w:rPr>
      </w:pPr>
      <w:r>
        <w:rPr>
          <w:sz w:val="24"/>
          <w:szCs w:val="24"/>
        </w:rPr>
        <w:t xml:space="preserve">      </w:t>
      </w:r>
      <w:r w:rsidR="004E7B3D">
        <w:rPr>
          <w:sz w:val="24"/>
          <w:szCs w:val="24"/>
        </w:rPr>
        <w:t>- zgodnie z art. 49 Kpa</w:t>
      </w:r>
    </w:p>
    <w:p w14:paraId="28E873FE" w14:textId="77777777" w:rsidR="004E7B3D" w:rsidRPr="005457C2" w:rsidRDefault="004E7B3D" w:rsidP="00B411B7">
      <w:pPr>
        <w:pStyle w:val="Tekstpodstawowywcity2"/>
        <w:numPr>
          <w:ilvl w:val="0"/>
          <w:numId w:val="7"/>
        </w:numPr>
        <w:rPr>
          <w:sz w:val="24"/>
          <w:szCs w:val="24"/>
        </w:rPr>
      </w:pPr>
      <w:r w:rsidRPr="005457C2">
        <w:rPr>
          <w:sz w:val="24"/>
          <w:szCs w:val="24"/>
        </w:rPr>
        <w:t>A/a.</w:t>
      </w:r>
    </w:p>
    <w:p w14:paraId="78B6AC17" w14:textId="77777777" w:rsidR="004E7B3D" w:rsidRDefault="004E7B3D" w:rsidP="00B411B7">
      <w:pPr>
        <w:pStyle w:val="Tekstpodstawowywcity2"/>
        <w:ind w:left="360" w:firstLine="0"/>
        <w:rPr>
          <w:sz w:val="24"/>
          <w:szCs w:val="24"/>
        </w:rPr>
      </w:pPr>
    </w:p>
    <w:p w14:paraId="675ADF07" w14:textId="77777777" w:rsidR="002878B5" w:rsidRPr="005457C2" w:rsidRDefault="002878B5" w:rsidP="00B411B7">
      <w:pPr>
        <w:pStyle w:val="Tekstpodstawowywcity2"/>
        <w:ind w:left="360" w:firstLine="0"/>
        <w:rPr>
          <w:sz w:val="24"/>
          <w:szCs w:val="24"/>
        </w:rPr>
      </w:pPr>
    </w:p>
    <w:p w14:paraId="12F4DFE0" w14:textId="77777777" w:rsidR="004E7B3D" w:rsidRPr="005457C2" w:rsidRDefault="004E7B3D" w:rsidP="00B411B7">
      <w:pPr>
        <w:autoSpaceDE w:val="0"/>
        <w:autoSpaceDN w:val="0"/>
        <w:adjustRightInd w:val="0"/>
        <w:spacing w:after="0" w:line="240" w:lineRule="auto"/>
        <w:jc w:val="both"/>
        <w:rPr>
          <w:rFonts w:ascii="Times New Roman" w:hAnsi="Times New Roman"/>
          <w:sz w:val="24"/>
          <w:szCs w:val="24"/>
          <w:u w:val="single"/>
        </w:rPr>
      </w:pPr>
      <w:r w:rsidRPr="005457C2">
        <w:rPr>
          <w:rFonts w:ascii="Times New Roman" w:hAnsi="Times New Roman"/>
          <w:sz w:val="24"/>
          <w:szCs w:val="24"/>
          <w:u w:val="single"/>
        </w:rPr>
        <w:t>Do wiadomości:</w:t>
      </w:r>
    </w:p>
    <w:p w14:paraId="573D4F0B" w14:textId="77777777" w:rsidR="004E7B3D" w:rsidRPr="005457C2" w:rsidRDefault="004E7B3D" w:rsidP="00B411B7">
      <w:pPr>
        <w:numPr>
          <w:ilvl w:val="0"/>
          <w:numId w:val="8"/>
        </w:numPr>
        <w:autoSpaceDE w:val="0"/>
        <w:autoSpaceDN w:val="0"/>
        <w:adjustRightInd w:val="0"/>
        <w:spacing w:after="0" w:line="240" w:lineRule="auto"/>
        <w:jc w:val="both"/>
        <w:rPr>
          <w:rFonts w:ascii="Times New Roman" w:hAnsi="Times New Roman"/>
          <w:sz w:val="24"/>
          <w:szCs w:val="24"/>
        </w:rPr>
      </w:pPr>
      <w:r w:rsidRPr="005457C2">
        <w:rPr>
          <w:rFonts w:ascii="Times New Roman" w:hAnsi="Times New Roman"/>
          <w:sz w:val="24"/>
          <w:szCs w:val="24"/>
        </w:rPr>
        <w:t>Regionalny Dyrektor Ochrony Środowiska</w:t>
      </w:r>
      <w:r>
        <w:rPr>
          <w:rFonts w:ascii="Times New Roman" w:hAnsi="Times New Roman"/>
          <w:sz w:val="24"/>
          <w:szCs w:val="24"/>
        </w:rPr>
        <w:t xml:space="preserve"> w Bydgoszczy</w:t>
      </w:r>
    </w:p>
    <w:p w14:paraId="660E3B73" w14:textId="77777777" w:rsidR="004E7B3D" w:rsidRPr="005457C2" w:rsidRDefault="004E7B3D" w:rsidP="00B411B7">
      <w:pPr>
        <w:autoSpaceDE w:val="0"/>
        <w:autoSpaceDN w:val="0"/>
        <w:adjustRightInd w:val="0"/>
        <w:spacing w:after="0" w:line="240" w:lineRule="auto"/>
        <w:ind w:left="720"/>
        <w:jc w:val="both"/>
        <w:rPr>
          <w:rFonts w:ascii="Times New Roman" w:hAnsi="Times New Roman"/>
          <w:sz w:val="24"/>
          <w:szCs w:val="24"/>
        </w:rPr>
      </w:pPr>
      <w:r w:rsidRPr="005457C2">
        <w:rPr>
          <w:rFonts w:ascii="Times New Roman" w:hAnsi="Times New Roman"/>
          <w:sz w:val="24"/>
          <w:szCs w:val="24"/>
        </w:rPr>
        <w:t>ul. Dworcowa 81, 85-009</w:t>
      </w:r>
      <w:r>
        <w:rPr>
          <w:rFonts w:ascii="Times New Roman" w:hAnsi="Times New Roman"/>
          <w:sz w:val="24"/>
          <w:szCs w:val="24"/>
        </w:rPr>
        <w:t xml:space="preserve"> Bydgoszcz.</w:t>
      </w:r>
    </w:p>
    <w:p w14:paraId="4B0B9E8B" w14:textId="77777777" w:rsidR="004E7B3D" w:rsidRPr="005457C2" w:rsidRDefault="004E7B3D" w:rsidP="00B411B7">
      <w:pPr>
        <w:numPr>
          <w:ilvl w:val="0"/>
          <w:numId w:val="8"/>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Państwowy Powiatowy Inspektor Sanitarny w Aleksandrowie Kuj.</w:t>
      </w:r>
    </w:p>
    <w:p w14:paraId="17CE0654" w14:textId="77777777" w:rsidR="004E7B3D" w:rsidRDefault="004E7B3D" w:rsidP="00B411B7">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ul. Słowackiego 8a, 87-700 Aleksandrów Kujawski.</w:t>
      </w:r>
    </w:p>
    <w:p w14:paraId="55D57119" w14:textId="77777777" w:rsidR="004E7B3D" w:rsidRDefault="004E7B3D" w:rsidP="00B411B7">
      <w:pPr>
        <w:pStyle w:val="Akapitzlist"/>
        <w:numPr>
          <w:ilvl w:val="0"/>
          <w:numId w:val="8"/>
        </w:numPr>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Państwowe Gospodarstwo Wodne Wody Polskie</w:t>
      </w:r>
    </w:p>
    <w:p w14:paraId="7860A8D7" w14:textId="77777777" w:rsidR="004E7B3D" w:rsidRPr="009127F6" w:rsidRDefault="004E7B3D" w:rsidP="00B411B7">
      <w:pPr>
        <w:pStyle w:val="Akapitzlis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Zarząd Zlewni w Toruniu</w:t>
      </w:r>
    </w:p>
    <w:p w14:paraId="2F3A3B5D" w14:textId="77777777" w:rsidR="004E7B3D" w:rsidRDefault="004E7B3D" w:rsidP="00B411B7">
      <w:pPr>
        <w:pStyle w:val="Akapitzlis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ul. Ks. J. Popiełuszki 3</w:t>
      </w:r>
    </w:p>
    <w:p w14:paraId="680430FB" w14:textId="77777777" w:rsidR="004E7B3D" w:rsidRPr="00B4429A" w:rsidRDefault="004E7B3D" w:rsidP="00B411B7">
      <w:pPr>
        <w:pStyle w:val="Akapitzlis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87-100 Toruń.</w:t>
      </w:r>
    </w:p>
    <w:p w14:paraId="03D7F0FE" w14:textId="77777777" w:rsidR="004E7B3D" w:rsidRPr="006136C0" w:rsidRDefault="004E7B3D" w:rsidP="00B411B7">
      <w:pPr>
        <w:spacing w:line="240" w:lineRule="auto"/>
        <w:rPr>
          <w:rFonts w:ascii="Times New Roman" w:hAnsi="Times New Roman"/>
          <w:sz w:val="20"/>
          <w:szCs w:val="20"/>
        </w:rPr>
      </w:pPr>
      <w:r w:rsidRPr="006136C0">
        <w:rPr>
          <w:rFonts w:ascii="Times New Roman" w:hAnsi="Times New Roman"/>
          <w:sz w:val="20"/>
          <w:szCs w:val="20"/>
        </w:rPr>
        <w:t>Sporządził: Wojciech Mańkowski</w:t>
      </w:r>
      <w:r w:rsidRPr="006136C0">
        <w:rPr>
          <w:rFonts w:ascii="Times New Roman" w:hAnsi="Times New Roman" w:cs="Times New Roman"/>
          <w:sz w:val="20"/>
          <w:szCs w:val="20"/>
        </w:rPr>
        <w:t xml:space="preserve">                                                      </w:t>
      </w:r>
    </w:p>
    <w:p w14:paraId="0E44F1A8" w14:textId="77777777" w:rsidR="004E7B3D" w:rsidRDefault="004E7B3D" w:rsidP="004E7B3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05F7620C" w14:textId="77777777" w:rsidR="004E7B3D" w:rsidRDefault="004E7B3D" w:rsidP="004E7B3D">
      <w:pPr>
        <w:spacing w:after="0"/>
        <w:jc w:val="both"/>
        <w:rPr>
          <w:rFonts w:ascii="Times New Roman" w:hAnsi="Times New Roman" w:cs="Times New Roman"/>
          <w:sz w:val="24"/>
          <w:szCs w:val="24"/>
        </w:rPr>
      </w:pPr>
    </w:p>
    <w:p w14:paraId="7E7919AF" w14:textId="77777777" w:rsidR="004E7B3D" w:rsidRDefault="004E7B3D" w:rsidP="004E7B3D">
      <w:pPr>
        <w:spacing w:after="0"/>
        <w:jc w:val="both"/>
        <w:rPr>
          <w:rFonts w:ascii="Times New Roman" w:hAnsi="Times New Roman" w:cs="Times New Roman"/>
          <w:sz w:val="24"/>
          <w:szCs w:val="24"/>
        </w:rPr>
      </w:pPr>
    </w:p>
    <w:p w14:paraId="06DB38AD" w14:textId="77777777" w:rsidR="004E7B3D" w:rsidRDefault="004E7B3D" w:rsidP="004E7B3D">
      <w:pPr>
        <w:spacing w:after="0"/>
        <w:jc w:val="both"/>
        <w:rPr>
          <w:rFonts w:ascii="Times New Roman" w:hAnsi="Times New Roman" w:cs="Times New Roman"/>
          <w:sz w:val="24"/>
          <w:szCs w:val="24"/>
        </w:rPr>
      </w:pPr>
    </w:p>
    <w:p w14:paraId="231A001E" w14:textId="77777777" w:rsidR="004E7B3D" w:rsidRDefault="004E7B3D" w:rsidP="004E7B3D">
      <w:pPr>
        <w:spacing w:after="0"/>
        <w:jc w:val="both"/>
        <w:rPr>
          <w:rFonts w:ascii="Times New Roman" w:hAnsi="Times New Roman" w:cs="Times New Roman"/>
          <w:sz w:val="24"/>
          <w:szCs w:val="24"/>
        </w:rPr>
      </w:pPr>
    </w:p>
    <w:p w14:paraId="37834C60" w14:textId="77777777" w:rsidR="004E7B3D" w:rsidRDefault="004E7B3D" w:rsidP="004E7B3D">
      <w:pPr>
        <w:spacing w:after="0"/>
        <w:jc w:val="both"/>
        <w:rPr>
          <w:rFonts w:ascii="Times New Roman" w:hAnsi="Times New Roman" w:cs="Times New Roman"/>
          <w:sz w:val="24"/>
          <w:szCs w:val="24"/>
        </w:rPr>
      </w:pPr>
    </w:p>
    <w:p w14:paraId="4315D1AC" w14:textId="77777777" w:rsidR="004E7B3D" w:rsidRDefault="004E7B3D" w:rsidP="004E7B3D">
      <w:pPr>
        <w:spacing w:after="0"/>
        <w:jc w:val="both"/>
        <w:rPr>
          <w:rFonts w:ascii="Times New Roman" w:hAnsi="Times New Roman" w:cs="Times New Roman"/>
          <w:sz w:val="24"/>
          <w:szCs w:val="24"/>
        </w:rPr>
      </w:pPr>
    </w:p>
    <w:p w14:paraId="3719824F" w14:textId="77777777" w:rsidR="004E7B3D" w:rsidRDefault="004E7B3D" w:rsidP="004E7B3D">
      <w:pPr>
        <w:spacing w:after="0"/>
        <w:jc w:val="both"/>
        <w:rPr>
          <w:rFonts w:ascii="Times New Roman" w:hAnsi="Times New Roman" w:cs="Times New Roman"/>
          <w:sz w:val="24"/>
          <w:szCs w:val="24"/>
        </w:rPr>
      </w:pPr>
    </w:p>
    <w:p w14:paraId="21F9B038" w14:textId="77777777" w:rsidR="002878B5" w:rsidRPr="004E7B3D" w:rsidRDefault="002878B5" w:rsidP="004E7B3D">
      <w:pPr>
        <w:sectPr w:rsidR="002878B5" w:rsidRPr="004E7B3D" w:rsidSect="009124A4">
          <w:footerReference w:type="default" r:id="rId10"/>
          <w:pgSz w:w="11900" w:h="16840"/>
          <w:pgMar w:top="1418" w:right="1418" w:bottom="1418" w:left="1418" w:header="709" w:footer="709" w:gutter="0"/>
          <w:cols w:space="708"/>
          <w:noEndnote/>
        </w:sectPr>
      </w:pPr>
    </w:p>
    <w:p w14:paraId="46B56A35" w14:textId="1EAF3557" w:rsidR="00826E33" w:rsidRDefault="00826E33" w:rsidP="002522D3">
      <w:pPr>
        <w:spacing w:after="0"/>
        <w:jc w:val="both"/>
        <w:rPr>
          <w:rFonts w:ascii="Times New Roman" w:hAnsi="Times New Roman"/>
          <w:sz w:val="24"/>
          <w:szCs w:val="24"/>
        </w:rPr>
      </w:pPr>
    </w:p>
    <w:p w14:paraId="630AE00D" w14:textId="0EA606B2" w:rsidR="001F7815" w:rsidRPr="00066643" w:rsidRDefault="00274D3D" w:rsidP="00066643">
      <w:pPr>
        <w:spacing w:after="0"/>
        <w:jc w:val="both"/>
        <w:rPr>
          <w:rFonts w:ascii="Times New Roman" w:hAnsi="Times New Roman"/>
          <w:sz w:val="24"/>
          <w:szCs w:val="24"/>
        </w:rPr>
      </w:pPr>
      <w:r>
        <w:rPr>
          <w:rFonts w:ascii="Times New Roman" w:hAnsi="Times New Roman"/>
          <w:sz w:val="24"/>
          <w:szCs w:val="24"/>
        </w:rPr>
        <w:tab/>
      </w:r>
      <w:r w:rsidR="001F7815">
        <w:rPr>
          <w:rFonts w:ascii="Times New Roman" w:hAnsi="Times New Roman" w:cs="Times New Roman"/>
          <w:b/>
          <w:bCs/>
          <w:sz w:val="28"/>
          <w:szCs w:val="28"/>
        </w:rPr>
        <w:t xml:space="preserve">                                                             </w:t>
      </w:r>
      <w:r w:rsidR="001F7815">
        <w:rPr>
          <w:rFonts w:ascii="Times New Roman" w:hAnsi="Times New Roman" w:cs="Times New Roman"/>
          <w:sz w:val="24"/>
          <w:szCs w:val="24"/>
        </w:rPr>
        <w:t>Załącznik do decyzji</w:t>
      </w:r>
    </w:p>
    <w:p w14:paraId="3342437E" w14:textId="023376A5" w:rsidR="001F7815" w:rsidRPr="00181340" w:rsidRDefault="001F7815" w:rsidP="00A03B98">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 xml:space="preserve">RŚ.6220.15.7.2022 z dnia </w:t>
      </w:r>
      <w:r w:rsidR="0025327F">
        <w:rPr>
          <w:rFonts w:ascii="Times New Roman" w:hAnsi="Times New Roman"/>
          <w:sz w:val="24"/>
          <w:szCs w:val="24"/>
        </w:rPr>
        <w:t>17</w:t>
      </w:r>
      <w:r>
        <w:rPr>
          <w:rFonts w:ascii="Times New Roman" w:hAnsi="Times New Roman"/>
          <w:sz w:val="24"/>
          <w:szCs w:val="24"/>
        </w:rPr>
        <w:t>.04.2023 r.</w:t>
      </w:r>
    </w:p>
    <w:p w14:paraId="1023FA6A" w14:textId="77777777" w:rsidR="001F7815" w:rsidRDefault="001F7815" w:rsidP="001F7815">
      <w:pPr>
        <w:rPr>
          <w:rFonts w:ascii="Times New Roman" w:hAnsi="Times New Roman" w:cs="Times New Roman"/>
          <w:b/>
          <w:bCs/>
          <w:sz w:val="28"/>
          <w:szCs w:val="28"/>
        </w:rPr>
      </w:pPr>
    </w:p>
    <w:p w14:paraId="4F4A6C7B" w14:textId="77777777" w:rsidR="001F7815" w:rsidRDefault="001F7815" w:rsidP="001F7815">
      <w:pPr>
        <w:rPr>
          <w:rFonts w:ascii="Times New Roman" w:hAnsi="Times New Roman" w:cs="Times New Roman"/>
          <w:b/>
          <w:bCs/>
          <w:sz w:val="28"/>
          <w:szCs w:val="28"/>
        </w:rPr>
      </w:pPr>
      <w:r>
        <w:rPr>
          <w:rFonts w:ascii="Times New Roman" w:hAnsi="Times New Roman" w:cs="Times New Roman"/>
          <w:b/>
          <w:bCs/>
          <w:sz w:val="28"/>
          <w:szCs w:val="28"/>
        </w:rPr>
        <w:t xml:space="preserve">                   </w:t>
      </w:r>
      <w:r w:rsidRPr="00181340">
        <w:rPr>
          <w:rFonts w:ascii="Times New Roman" w:hAnsi="Times New Roman" w:cs="Times New Roman"/>
          <w:b/>
          <w:bCs/>
          <w:sz w:val="28"/>
          <w:szCs w:val="28"/>
        </w:rPr>
        <w:t>Charakterystyka planowanego przedsięwzięcia</w:t>
      </w:r>
    </w:p>
    <w:p w14:paraId="75307875" w14:textId="77777777" w:rsidR="001F7815" w:rsidRDefault="001F7815" w:rsidP="001F7815">
      <w:pPr>
        <w:rPr>
          <w:rFonts w:ascii="Times New Roman" w:hAnsi="Times New Roman"/>
          <w:b/>
          <w:sz w:val="24"/>
          <w:szCs w:val="24"/>
        </w:rPr>
      </w:pPr>
      <w:r>
        <w:rPr>
          <w:rFonts w:ascii="Times New Roman" w:hAnsi="Times New Roman" w:cs="Times New Roman"/>
          <w:color w:val="000000"/>
          <w:spacing w:val="1"/>
          <w:sz w:val="24"/>
          <w:szCs w:val="24"/>
        </w:rPr>
        <w:t>R</w:t>
      </w:r>
      <w:r>
        <w:rPr>
          <w:rFonts w:ascii="Times New Roman" w:hAnsi="Times New Roman"/>
          <w:b/>
          <w:sz w:val="24"/>
          <w:szCs w:val="24"/>
        </w:rPr>
        <w:t>oz</w:t>
      </w:r>
      <w:r w:rsidRPr="005E7EB0">
        <w:rPr>
          <w:rFonts w:ascii="Times New Roman" w:hAnsi="Times New Roman"/>
          <w:b/>
          <w:sz w:val="24"/>
          <w:szCs w:val="24"/>
        </w:rPr>
        <w:t>budow</w:t>
      </w:r>
      <w:r>
        <w:rPr>
          <w:rFonts w:ascii="Times New Roman" w:hAnsi="Times New Roman"/>
          <w:b/>
          <w:sz w:val="24"/>
          <w:szCs w:val="24"/>
        </w:rPr>
        <w:t xml:space="preserve">a </w:t>
      </w:r>
      <w:r w:rsidRPr="005E7EB0">
        <w:rPr>
          <w:rFonts w:ascii="Times New Roman" w:hAnsi="Times New Roman"/>
          <w:b/>
          <w:sz w:val="24"/>
          <w:szCs w:val="24"/>
        </w:rPr>
        <w:t xml:space="preserve"> </w:t>
      </w:r>
      <w:r>
        <w:rPr>
          <w:rFonts w:ascii="Times New Roman" w:hAnsi="Times New Roman"/>
          <w:b/>
          <w:sz w:val="24"/>
          <w:szCs w:val="24"/>
        </w:rPr>
        <w:t>drogi gminnej nr 160532C – ul. Orzechowej w Nowym Zbrachlinie w ramach inwestycji pn.: „Budowa infrastruktury drogowej w Nowym Zbrachlinie.”</w:t>
      </w:r>
    </w:p>
    <w:p w14:paraId="5F8A0F2C" w14:textId="77777777" w:rsidR="001F7815" w:rsidRDefault="001F7815" w:rsidP="001F7815">
      <w:pPr>
        <w:rPr>
          <w:rFonts w:ascii="Times New Roman" w:hAnsi="Times New Roman"/>
          <w:b/>
          <w:sz w:val="24"/>
          <w:szCs w:val="24"/>
        </w:rPr>
      </w:pPr>
    </w:p>
    <w:p w14:paraId="4E74EFC3" w14:textId="77777777" w:rsidR="001F7815" w:rsidRDefault="001F7815" w:rsidP="001F7815">
      <w:pPr>
        <w:spacing w:after="0"/>
        <w:ind w:firstLine="708"/>
        <w:jc w:val="both"/>
        <w:rPr>
          <w:rFonts w:ascii="Times New Roman" w:hAnsi="Times New Roman" w:cs="Times New Roman"/>
          <w:sz w:val="24"/>
          <w:szCs w:val="24"/>
        </w:rPr>
      </w:pPr>
      <w:r>
        <w:rPr>
          <w:rFonts w:ascii="Times New Roman" w:hAnsi="Times New Roman"/>
          <w:bCs/>
          <w:sz w:val="24"/>
          <w:szCs w:val="24"/>
        </w:rPr>
        <w:t xml:space="preserve">Przedmiotem inwestycji jest rozbudowa drogi gminnej </w:t>
      </w:r>
      <w:r w:rsidRPr="00181340">
        <w:rPr>
          <w:rFonts w:ascii="Times New Roman" w:hAnsi="Times New Roman"/>
          <w:bCs/>
          <w:sz w:val="24"/>
          <w:szCs w:val="24"/>
        </w:rPr>
        <w:t>nr 160532C – ul. Orzechowej w Nowym Zbrachlinie</w:t>
      </w:r>
      <w:r>
        <w:rPr>
          <w:rFonts w:ascii="Times New Roman" w:hAnsi="Times New Roman"/>
          <w:bCs/>
          <w:sz w:val="24"/>
          <w:szCs w:val="24"/>
        </w:rPr>
        <w:t xml:space="preserve"> </w:t>
      </w:r>
      <w:r w:rsidRPr="004E51FD">
        <w:rPr>
          <w:rFonts w:ascii="Times New Roman" w:hAnsi="Times New Roman" w:cs="Times New Roman"/>
          <w:sz w:val="24"/>
          <w:szCs w:val="24"/>
        </w:rPr>
        <w:t xml:space="preserve">w km od 0+000 do km 1+774,50, z wyłączeniem odcinka od km 0+228,40 do km 0+509. </w:t>
      </w:r>
    </w:p>
    <w:p w14:paraId="771EF171" w14:textId="77777777" w:rsidR="001F7815" w:rsidRPr="00D30616" w:rsidRDefault="001F7815" w:rsidP="001F7815">
      <w:pPr>
        <w:spacing w:after="0"/>
        <w:ind w:firstLine="708"/>
        <w:jc w:val="both"/>
        <w:rPr>
          <w:rFonts w:ascii="Times New Roman" w:hAnsi="Times New Roman" w:cs="Times New Roman"/>
          <w:sz w:val="16"/>
          <w:szCs w:val="16"/>
        </w:rPr>
      </w:pPr>
    </w:p>
    <w:p w14:paraId="79216193" w14:textId="77777777" w:rsidR="001F7815" w:rsidRDefault="001F7815" w:rsidP="001F7815">
      <w:pPr>
        <w:ind w:firstLine="708"/>
        <w:rPr>
          <w:rFonts w:ascii="Times New Roman" w:hAnsi="Times New Roman" w:cs="Times New Roman"/>
          <w:sz w:val="24"/>
          <w:szCs w:val="24"/>
        </w:rPr>
      </w:pPr>
      <w:r>
        <w:rPr>
          <w:rFonts w:ascii="Times New Roman" w:hAnsi="Times New Roman" w:cs="Times New Roman"/>
          <w:sz w:val="24"/>
          <w:szCs w:val="24"/>
        </w:rPr>
        <w:t>Długość rozbudowywanych dróg wynosi ok. 1,49 km.</w:t>
      </w:r>
    </w:p>
    <w:p w14:paraId="10A94967" w14:textId="33D4A10F" w:rsidR="001F7815" w:rsidRDefault="001F7815" w:rsidP="001F7815">
      <w:pPr>
        <w:ind w:firstLine="708"/>
        <w:jc w:val="both"/>
        <w:rPr>
          <w:rFonts w:ascii="Times New Roman" w:hAnsi="Times New Roman" w:cs="Times New Roman"/>
          <w:sz w:val="24"/>
          <w:szCs w:val="24"/>
        </w:rPr>
      </w:pPr>
      <w:r>
        <w:rPr>
          <w:rFonts w:ascii="Times New Roman" w:hAnsi="Times New Roman" w:cs="Times New Roman"/>
          <w:sz w:val="24"/>
          <w:szCs w:val="24"/>
        </w:rPr>
        <w:t>Przedmiotowa inwestycja zlokalizowana jest w granicach administracyjnych województwa kujawsko-pomorskiego, w powiecie aleksandrowskim, gmina Waganiec, obręb Nowy Zbrachlin, obręb Zbrachlin i obręb Siutkowo.</w:t>
      </w:r>
    </w:p>
    <w:p w14:paraId="4971B7C7" w14:textId="77777777" w:rsidR="001F7815" w:rsidRDefault="001F7815" w:rsidP="001F7815">
      <w:pPr>
        <w:ind w:firstLine="708"/>
        <w:rPr>
          <w:rFonts w:ascii="Times New Roman" w:hAnsi="Times New Roman" w:cs="Times New Roman"/>
          <w:sz w:val="24"/>
          <w:szCs w:val="24"/>
        </w:rPr>
      </w:pPr>
      <w:r>
        <w:rPr>
          <w:rFonts w:ascii="Times New Roman" w:hAnsi="Times New Roman" w:cs="Times New Roman"/>
          <w:sz w:val="24"/>
          <w:szCs w:val="24"/>
        </w:rPr>
        <w:t>Inwestycja zlokalizowana jest na terenie działek ewidencyjnych numer: 43, 45/2, 55/3, 67, 61/1, 68/1, 66/2, 72, 78, 81, 82, 84, 87, 91, 97, 98/4 – obręb Nowy Zbrachlin, 91/3, 92, 93, 84 – obręb Zbrachlin, 41 – obręb Siutkowo.</w:t>
      </w:r>
    </w:p>
    <w:p w14:paraId="2AA43273" w14:textId="77777777" w:rsidR="001F7815" w:rsidRDefault="001F7815" w:rsidP="001F7815">
      <w:pPr>
        <w:ind w:firstLine="708"/>
        <w:rPr>
          <w:rFonts w:ascii="Times New Roman" w:hAnsi="Times New Roman" w:cs="Times New Roman"/>
          <w:sz w:val="24"/>
          <w:szCs w:val="24"/>
        </w:rPr>
      </w:pPr>
      <w:r>
        <w:rPr>
          <w:rFonts w:ascii="Times New Roman" w:hAnsi="Times New Roman" w:cs="Times New Roman"/>
          <w:sz w:val="24"/>
          <w:szCs w:val="24"/>
        </w:rPr>
        <w:t>W zakres zadania wchodzą:</w:t>
      </w:r>
    </w:p>
    <w:p w14:paraId="7830217E" w14:textId="77777777" w:rsidR="001F7815" w:rsidRDefault="001F7815" w:rsidP="001F7815">
      <w:pPr>
        <w:spacing w:after="0"/>
        <w:rPr>
          <w:rFonts w:ascii="Times New Roman" w:hAnsi="Times New Roman" w:cs="Times New Roman"/>
          <w:sz w:val="24"/>
          <w:szCs w:val="24"/>
        </w:rPr>
      </w:pPr>
      <w:r>
        <w:rPr>
          <w:rFonts w:ascii="Times New Roman" w:hAnsi="Times New Roman" w:cs="Times New Roman"/>
          <w:sz w:val="24"/>
          <w:szCs w:val="24"/>
        </w:rPr>
        <w:t>- budowa infrastruktury drogowej (jezdni, chodników, pobocza, zjazdów na posesje),</w:t>
      </w:r>
    </w:p>
    <w:p w14:paraId="6981D60F" w14:textId="35851B44" w:rsidR="001F7815" w:rsidRDefault="001F7815" w:rsidP="001F7815">
      <w:pPr>
        <w:spacing w:after="0"/>
        <w:rPr>
          <w:rFonts w:ascii="Times New Roman" w:hAnsi="Times New Roman" w:cs="Times New Roman"/>
          <w:sz w:val="24"/>
          <w:szCs w:val="24"/>
        </w:rPr>
      </w:pPr>
      <w:r>
        <w:rPr>
          <w:rFonts w:ascii="Times New Roman" w:hAnsi="Times New Roman" w:cs="Times New Roman"/>
          <w:sz w:val="24"/>
          <w:szCs w:val="24"/>
        </w:rPr>
        <w:t>- przebudowa infrastruktury technicznej kolidującej</w:t>
      </w:r>
      <w:r w:rsidR="002878B5">
        <w:rPr>
          <w:rFonts w:ascii="Times New Roman" w:hAnsi="Times New Roman" w:cs="Times New Roman"/>
          <w:sz w:val="24"/>
          <w:szCs w:val="24"/>
        </w:rPr>
        <w:t xml:space="preserve"> z przedmiotową inwestycją</w:t>
      </w:r>
      <w:r>
        <w:rPr>
          <w:rFonts w:ascii="Times New Roman" w:hAnsi="Times New Roman" w:cs="Times New Roman"/>
          <w:sz w:val="24"/>
          <w:szCs w:val="24"/>
        </w:rPr>
        <w:t>,</w:t>
      </w:r>
    </w:p>
    <w:p w14:paraId="34FDDDE2" w14:textId="77777777" w:rsidR="001F7815" w:rsidRDefault="001F7815" w:rsidP="001F7815">
      <w:pPr>
        <w:spacing w:after="0"/>
        <w:rPr>
          <w:rFonts w:ascii="Times New Roman" w:hAnsi="Times New Roman" w:cs="Times New Roman"/>
          <w:sz w:val="24"/>
          <w:szCs w:val="24"/>
        </w:rPr>
      </w:pPr>
      <w:r>
        <w:rPr>
          <w:rFonts w:ascii="Times New Roman" w:hAnsi="Times New Roman" w:cs="Times New Roman"/>
          <w:sz w:val="24"/>
          <w:szCs w:val="24"/>
        </w:rPr>
        <w:t xml:space="preserve">- niezbędna wycinka drzew i krzewów. </w:t>
      </w:r>
    </w:p>
    <w:p w14:paraId="0A35F82D" w14:textId="77777777" w:rsidR="001F7815" w:rsidRPr="00D30616" w:rsidRDefault="001F7815" w:rsidP="001F7815">
      <w:pPr>
        <w:spacing w:after="0"/>
        <w:rPr>
          <w:rFonts w:ascii="Times New Roman" w:hAnsi="Times New Roman" w:cs="Times New Roman"/>
          <w:sz w:val="16"/>
          <w:szCs w:val="16"/>
        </w:rPr>
      </w:pPr>
    </w:p>
    <w:p w14:paraId="537E9E5A" w14:textId="770A2A37" w:rsidR="001F7815" w:rsidRDefault="001F7815" w:rsidP="001F781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 odcinku objętym opracowaniem przedmiotowa droga ma </w:t>
      </w:r>
      <w:r w:rsidRPr="004E51FD">
        <w:rPr>
          <w:rFonts w:ascii="Times New Roman" w:hAnsi="Times New Roman" w:cs="Times New Roman"/>
          <w:sz w:val="24"/>
          <w:szCs w:val="24"/>
        </w:rPr>
        <w:t>nawierzchnię tłuczniow</w:t>
      </w:r>
      <w:r w:rsidR="002878B5">
        <w:rPr>
          <w:rFonts w:ascii="Times New Roman" w:hAnsi="Times New Roman" w:cs="Times New Roman"/>
          <w:sz w:val="24"/>
          <w:szCs w:val="24"/>
        </w:rPr>
        <w:t xml:space="preserve">ą o złym stanie technicznym, na którym </w:t>
      </w:r>
      <w:r w:rsidRPr="004E51FD">
        <w:rPr>
          <w:rFonts w:ascii="Times New Roman" w:hAnsi="Times New Roman" w:cs="Times New Roman"/>
          <w:sz w:val="24"/>
          <w:szCs w:val="24"/>
        </w:rPr>
        <w:t xml:space="preserve">występują liczne nierówności podłużne i poprzeczne oraz </w:t>
      </w:r>
      <w:proofErr w:type="spellStart"/>
      <w:r w:rsidRPr="004E51FD">
        <w:rPr>
          <w:rFonts w:ascii="Times New Roman" w:hAnsi="Times New Roman" w:cs="Times New Roman"/>
          <w:sz w:val="24"/>
          <w:szCs w:val="24"/>
        </w:rPr>
        <w:t>zadolenia</w:t>
      </w:r>
      <w:proofErr w:type="spellEnd"/>
      <w:r w:rsidRPr="004E51FD">
        <w:rPr>
          <w:rFonts w:ascii="Times New Roman" w:hAnsi="Times New Roman" w:cs="Times New Roman"/>
          <w:sz w:val="24"/>
          <w:szCs w:val="24"/>
        </w:rPr>
        <w:t xml:space="preserve">. </w:t>
      </w:r>
    </w:p>
    <w:p w14:paraId="3B8DD1E4" w14:textId="77777777" w:rsidR="001F7815" w:rsidRPr="00D30616" w:rsidRDefault="001F7815" w:rsidP="001F7815">
      <w:pPr>
        <w:spacing w:after="0"/>
        <w:ind w:firstLine="708"/>
        <w:jc w:val="both"/>
        <w:rPr>
          <w:rFonts w:ascii="Times New Roman" w:hAnsi="Times New Roman" w:cs="Times New Roman"/>
          <w:sz w:val="16"/>
          <w:szCs w:val="16"/>
        </w:rPr>
      </w:pPr>
    </w:p>
    <w:p w14:paraId="4AB9E095" w14:textId="77777777" w:rsidR="001F7815" w:rsidRDefault="001F7815" w:rsidP="001F7815">
      <w:pPr>
        <w:spacing w:after="0"/>
        <w:ind w:firstLine="708"/>
        <w:jc w:val="both"/>
        <w:rPr>
          <w:rFonts w:ascii="Times New Roman" w:hAnsi="Times New Roman" w:cs="Times New Roman"/>
          <w:sz w:val="24"/>
          <w:szCs w:val="24"/>
        </w:rPr>
      </w:pPr>
      <w:r w:rsidRPr="008E17BF">
        <w:rPr>
          <w:rFonts w:ascii="Times New Roman" w:hAnsi="Times New Roman" w:cs="Times New Roman"/>
          <w:sz w:val="24"/>
          <w:szCs w:val="24"/>
        </w:rPr>
        <w:t>Parametry projektowanej drogi:</w:t>
      </w:r>
    </w:p>
    <w:p w14:paraId="57E99C47" w14:textId="77777777" w:rsidR="001F7815" w:rsidRPr="00D30616" w:rsidRDefault="001F7815" w:rsidP="001F7815">
      <w:pPr>
        <w:spacing w:after="0"/>
        <w:ind w:firstLine="708"/>
        <w:jc w:val="both"/>
        <w:rPr>
          <w:rFonts w:ascii="Times New Roman" w:hAnsi="Times New Roman" w:cs="Times New Roman"/>
          <w:sz w:val="16"/>
          <w:szCs w:val="16"/>
        </w:rPr>
      </w:pPr>
      <w:r w:rsidRPr="008E17BF">
        <w:rPr>
          <w:rFonts w:ascii="Times New Roman" w:hAnsi="Times New Roman" w:cs="Times New Roman"/>
          <w:sz w:val="24"/>
          <w:szCs w:val="24"/>
        </w:rPr>
        <w:t xml:space="preserve"> </w:t>
      </w:r>
    </w:p>
    <w:p w14:paraId="381D3C11" w14:textId="77777777" w:rsidR="001F7815" w:rsidRPr="008E17BF" w:rsidRDefault="001F7815" w:rsidP="001F7815">
      <w:pPr>
        <w:spacing w:after="0"/>
        <w:jc w:val="both"/>
        <w:rPr>
          <w:rFonts w:ascii="Times New Roman" w:hAnsi="Times New Roman" w:cs="Times New Roman"/>
          <w:sz w:val="24"/>
          <w:szCs w:val="24"/>
        </w:rPr>
      </w:pPr>
      <w:r w:rsidRPr="008E17BF">
        <w:rPr>
          <w:rFonts w:ascii="Times New Roman" w:hAnsi="Times New Roman" w:cs="Times New Roman"/>
          <w:sz w:val="24"/>
          <w:szCs w:val="24"/>
        </w:rPr>
        <w:t xml:space="preserve">- klasa drogi: "D" (droga dojazdowa), </w:t>
      </w:r>
    </w:p>
    <w:p w14:paraId="54961DB5" w14:textId="77777777" w:rsidR="001F7815" w:rsidRPr="008E17BF" w:rsidRDefault="001F7815" w:rsidP="001F7815">
      <w:pPr>
        <w:spacing w:after="0"/>
        <w:jc w:val="both"/>
        <w:rPr>
          <w:rFonts w:ascii="Times New Roman" w:hAnsi="Times New Roman" w:cs="Times New Roman"/>
          <w:sz w:val="24"/>
          <w:szCs w:val="24"/>
        </w:rPr>
      </w:pPr>
      <w:r w:rsidRPr="008E17BF">
        <w:rPr>
          <w:rFonts w:ascii="Times New Roman" w:hAnsi="Times New Roman" w:cs="Times New Roman"/>
          <w:sz w:val="24"/>
          <w:szCs w:val="24"/>
        </w:rPr>
        <w:t>- kategoria drogi: droga gminna,</w:t>
      </w:r>
    </w:p>
    <w:p w14:paraId="1DFE982D" w14:textId="77777777" w:rsidR="001F7815" w:rsidRPr="008E17BF" w:rsidRDefault="001F7815" w:rsidP="001F7815">
      <w:pPr>
        <w:spacing w:after="0"/>
        <w:jc w:val="both"/>
        <w:rPr>
          <w:rFonts w:ascii="Times New Roman" w:hAnsi="Times New Roman" w:cs="Times New Roman"/>
          <w:sz w:val="24"/>
          <w:szCs w:val="24"/>
        </w:rPr>
      </w:pPr>
      <w:r w:rsidRPr="008E17BF">
        <w:rPr>
          <w:rFonts w:ascii="Times New Roman" w:hAnsi="Times New Roman" w:cs="Times New Roman"/>
          <w:sz w:val="24"/>
          <w:szCs w:val="24"/>
        </w:rPr>
        <w:t>-  prędkość projektowa - 50 km/godz.,</w:t>
      </w:r>
    </w:p>
    <w:p w14:paraId="4B20ADA5" w14:textId="77777777" w:rsidR="001F7815" w:rsidRPr="008E17BF" w:rsidRDefault="001F7815" w:rsidP="001F7815">
      <w:pPr>
        <w:spacing w:after="0"/>
        <w:jc w:val="both"/>
        <w:rPr>
          <w:rFonts w:ascii="Times New Roman" w:hAnsi="Times New Roman" w:cs="Times New Roman"/>
          <w:sz w:val="24"/>
          <w:szCs w:val="24"/>
        </w:rPr>
      </w:pPr>
      <w:r w:rsidRPr="008E17BF">
        <w:rPr>
          <w:rFonts w:ascii="Times New Roman" w:hAnsi="Times New Roman" w:cs="Times New Roman"/>
          <w:sz w:val="24"/>
          <w:szCs w:val="24"/>
        </w:rPr>
        <w:t xml:space="preserve">-  kategoria ruchu: </w:t>
      </w:r>
      <w:proofErr w:type="spellStart"/>
      <w:r w:rsidRPr="008E17BF">
        <w:rPr>
          <w:rFonts w:ascii="Times New Roman" w:hAnsi="Times New Roman" w:cs="Times New Roman"/>
          <w:sz w:val="24"/>
          <w:szCs w:val="24"/>
        </w:rPr>
        <w:t>KRl</w:t>
      </w:r>
      <w:proofErr w:type="spellEnd"/>
      <w:r w:rsidRPr="008E17BF">
        <w:rPr>
          <w:rFonts w:ascii="Times New Roman" w:hAnsi="Times New Roman" w:cs="Times New Roman"/>
          <w:sz w:val="24"/>
          <w:szCs w:val="24"/>
        </w:rPr>
        <w:t xml:space="preserve">, </w:t>
      </w:r>
    </w:p>
    <w:p w14:paraId="3FB26EBB" w14:textId="77777777" w:rsidR="001F7815" w:rsidRPr="008E17BF" w:rsidRDefault="001F7815" w:rsidP="001F7815">
      <w:pPr>
        <w:spacing w:after="0"/>
        <w:jc w:val="both"/>
        <w:rPr>
          <w:rFonts w:ascii="Times New Roman" w:hAnsi="Times New Roman" w:cs="Times New Roman"/>
          <w:sz w:val="24"/>
          <w:szCs w:val="24"/>
        </w:rPr>
      </w:pPr>
      <w:r w:rsidRPr="008E17BF">
        <w:rPr>
          <w:rFonts w:ascii="Times New Roman" w:hAnsi="Times New Roman" w:cs="Times New Roman"/>
          <w:sz w:val="24"/>
          <w:szCs w:val="24"/>
        </w:rPr>
        <w:t xml:space="preserve">- szerokość jezdni: od 3,50 m do 5,00 m, </w:t>
      </w:r>
    </w:p>
    <w:p w14:paraId="3B4EC2F7" w14:textId="77777777" w:rsidR="001F7815" w:rsidRPr="008E17BF" w:rsidRDefault="001F7815" w:rsidP="001F7815">
      <w:pPr>
        <w:spacing w:after="0"/>
        <w:jc w:val="both"/>
        <w:rPr>
          <w:rFonts w:ascii="Times New Roman" w:hAnsi="Times New Roman" w:cs="Times New Roman"/>
          <w:sz w:val="24"/>
          <w:szCs w:val="24"/>
        </w:rPr>
      </w:pPr>
      <w:r w:rsidRPr="008E17BF">
        <w:rPr>
          <w:rFonts w:ascii="Times New Roman" w:hAnsi="Times New Roman" w:cs="Times New Roman"/>
          <w:sz w:val="24"/>
          <w:szCs w:val="24"/>
        </w:rPr>
        <w:t xml:space="preserve">- szerokość zjazdów - zmienna, </w:t>
      </w:r>
    </w:p>
    <w:p w14:paraId="579A5F10" w14:textId="77777777" w:rsidR="001F7815" w:rsidRPr="008E17BF" w:rsidRDefault="001F7815" w:rsidP="001F7815">
      <w:pPr>
        <w:spacing w:after="0"/>
        <w:jc w:val="both"/>
        <w:rPr>
          <w:rFonts w:ascii="Times New Roman" w:hAnsi="Times New Roman" w:cs="Times New Roman"/>
          <w:sz w:val="24"/>
          <w:szCs w:val="24"/>
        </w:rPr>
      </w:pPr>
      <w:r w:rsidRPr="008E17BF">
        <w:rPr>
          <w:rFonts w:ascii="Times New Roman" w:hAnsi="Times New Roman" w:cs="Times New Roman"/>
          <w:sz w:val="24"/>
          <w:szCs w:val="24"/>
        </w:rPr>
        <w:t>- szerokość chodnika</w:t>
      </w:r>
      <w:r>
        <w:rPr>
          <w:rFonts w:ascii="Times New Roman" w:hAnsi="Times New Roman" w:cs="Times New Roman"/>
          <w:sz w:val="24"/>
          <w:szCs w:val="24"/>
        </w:rPr>
        <w:t xml:space="preserve"> </w:t>
      </w:r>
      <w:r w:rsidRPr="008E17BF">
        <w:rPr>
          <w:rFonts w:ascii="Times New Roman" w:hAnsi="Times New Roman" w:cs="Times New Roman"/>
          <w:sz w:val="24"/>
          <w:szCs w:val="24"/>
        </w:rPr>
        <w:t>-</w:t>
      </w:r>
      <w:r>
        <w:rPr>
          <w:rFonts w:ascii="Times New Roman" w:hAnsi="Times New Roman" w:cs="Times New Roman"/>
          <w:sz w:val="24"/>
          <w:szCs w:val="24"/>
        </w:rPr>
        <w:t xml:space="preserve"> </w:t>
      </w:r>
      <w:r w:rsidRPr="008E17BF">
        <w:rPr>
          <w:rFonts w:ascii="Times New Roman" w:hAnsi="Times New Roman" w:cs="Times New Roman"/>
          <w:sz w:val="24"/>
          <w:szCs w:val="24"/>
        </w:rPr>
        <w:t>l,</w:t>
      </w:r>
      <w:r>
        <w:rPr>
          <w:rFonts w:ascii="Times New Roman" w:hAnsi="Times New Roman" w:cs="Times New Roman"/>
          <w:sz w:val="24"/>
          <w:szCs w:val="24"/>
        </w:rPr>
        <w:t>00</w:t>
      </w:r>
      <w:r w:rsidRPr="008E17BF">
        <w:rPr>
          <w:rFonts w:ascii="Times New Roman" w:hAnsi="Times New Roman" w:cs="Times New Roman"/>
          <w:sz w:val="24"/>
          <w:szCs w:val="24"/>
        </w:rPr>
        <w:t xml:space="preserve"> m, </w:t>
      </w:r>
    </w:p>
    <w:p w14:paraId="583DC0C7" w14:textId="77777777" w:rsidR="001F7815" w:rsidRDefault="001F7815" w:rsidP="001F7815">
      <w:pPr>
        <w:spacing w:after="0"/>
        <w:jc w:val="both"/>
        <w:rPr>
          <w:rFonts w:ascii="Times New Roman" w:hAnsi="Times New Roman" w:cs="Times New Roman"/>
          <w:sz w:val="24"/>
          <w:szCs w:val="24"/>
        </w:rPr>
      </w:pPr>
      <w:r w:rsidRPr="008E17BF">
        <w:rPr>
          <w:rFonts w:ascii="Times New Roman" w:hAnsi="Times New Roman" w:cs="Times New Roman"/>
          <w:sz w:val="24"/>
          <w:szCs w:val="24"/>
        </w:rPr>
        <w:t xml:space="preserve">- szerokość poboczy - od 0,50 m do 0,75 m. </w:t>
      </w:r>
    </w:p>
    <w:p w14:paraId="54197592" w14:textId="77777777" w:rsidR="001F7815" w:rsidRPr="00D30616" w:rsidRDefault="001F7815" w:rsidP="001F7815">
      <w:pPr>
        <w:spacing w:after="0"/>
        <w:jc w:val="both"/>
        <w:rPr>
          <w:rFonts w:ascii="Times New Roman" w:hAnsi="Times New Roman" w:cs="Times New Roman"/>
          <w:sz w:val="16"/>
          <w:szCs w:val="16"/>
        </w:rPr>
      </w:pPr>
    </w:p>
    <w:p w14:paraId="6FC055BA" w14:textId="5C026A14" w:rsidR="001F7815" w:rsidRDefault="001F7815" w:rsidP="001F7815">
      <w:pPr>
        <w:spacing w:after="0"/>
        <w:ind w:firstLine="708"/>
        <w:jc w:val="both"/>
        <w:rPr>
          <w:rFonts w:ascii="Times New Roman" w:hAnsi="Times New Roman" w:cs="Times New Roman"/>
          <w:sz w:val="24"/>
          <w:szCs w:val="24"/>
        </w:rPr>
      </w:pPr>
      <w:r w:rsidRPr="008E17BF">
        <w:rPr>
          <w:rFonts w:ascii="Times New Roman" w:hAnsi="Times New Roman" w:cs="Times New Roman"/>
          <w:sz w:val="24"/>
          <w:szCs w:val="24"/>
        </w:rPr>
        <w:lastRenderedPageBreak/>
        <w:t>Przy realizacji robót ziemnych, drogowych i budowlanych przewiduje się zastosowanie sprzętu samojezdnego z napędem spalinowym, takiego jak: koparko-ładowarki, spycharko</w:t>
      </w:r>
      <w:r w:rsidR="002878B5">
        <w:rPr>
          <w:rFonts w:ascii="Times New Roman" w:hAnsi="Times New Roman" w:cs="Times New Roman"/>
          <w:sz w:val="24"/>
          <w:szCs w:val="24"/>
        </w:rPr>
        <w:t>-</w:t>
      </w:r>
      <w:r w:rsidRPr="008E17BF">
        <w:rPr>
          <w:rFonts w:ascii="Times New Roman" w:hAnsi="Times New Roman" w:cs="Times New Roman"/>
          <w:sz w:val="24"/>
          <w:szCs w:val="24"/>
        </w:rPr>
        <w:softHyphen/>
        <w:t xml:space="preserve">ładowarki, równiarki, walce i samochody </w:t>
      </w:r>
      <w:proofErr w:type="spellStart"/>
      <w:r w:rsidRPr="008E17BF">
        <w:rPr>
          <w:rFonts w:ascii="Times New Roman" w:hAnsi="Times New Roman" w:cs="Times New Roman"/>
          <w:sz w:val="24"/>
          <w:szCs w:val="24"/>
        </w:rPr>
        <w:t>samorozładowcze</w:t>
      </w:r>
      <w:proofErr w:type="spellEnd"/>
      <w:r w:rsidRPr="008E17BF">
        <w:rPr>
          <w:rFonts w:ascii="Times New Roman" w:hAnsi="Times New Roman" w:cs="Times New Roman"/>
          <w:sz w:val="24"/>
          <w:szCs w:val="24"/>
        </w:rPr>
        <w:t xml:space="preserve">. Poza tym inne urządzenia, takie jak: zagęszczarki oraz ręczne urządzenia mechaniczne o napędzie elektrycznym bądź spalinowym. </w:t>
      </w:r>
    </w:p>
    <w:p w14:paraId="40A5ABCB" w14:textId="77777777" w:rsidR="001F7815" w:rsidRPr="00D30616" w:rsidRDefault="001F7815" w:rsidP="001F7815">
      <w:pPr>
        <w:spacing w:after="0"/>
        <w:ind w:firstLine="708"/>
        <w:jc w:val="both"/>
        <w:rPr>
          <w:rFonts w:ascii="Times New Roman" w:hAnsi="Times New Roman" w:cs="Times New Roman"/>
          <w:sz w:val="16"/>
          <w:szCs w:val="16"/>
        </w:rPr>
      </w:pPr>
    </w:p>
    <w:p w14:paraId="2EBC61E4" w14:textId="77777777" w:rsidR="001F7815" w:rsidRDefault="001F7815" w:rsidP="001F7815">
      <w:pPr>
        <w:pStyle w:val="Styl"/>
        <w:spacing w:line="276" w:lineRule="auto"/>
        <w:ind w:firstLine="708"/>
        <w:jc w:val="both"/>
      </w:pPr>
      <w:r w:rsidRPr="005B3E5B">
        <w:t xml:space="preserve">Inwestycja nie będzie wymagała utworzenia zaplecza budowy dla parku maszynowego. </w:t>
      </w:r>
    </w:p>
    <w:p w14:paraId="0C0424D3" w14:textId="77777777" w:rsidR="001F7815" w:rsidRPr="00D30616" w:rsidRDefault="001F7815" w:rsidP="001F7815">
      <w:pPr>
        <w:pStyle w:val="Styl"/>
        <w:spacing w:line="276" w:lineRule="auto"/>
        <w:ind w:firstLine="708"/>
        <w:jc w:val="both"/>
        <w:rPr>
          <w:sz w:val="16"/>
          <w:szCs w:val="16"/>
        </w:rPr>
      </w:pPr>
    </w:p>
    <w:p w14:paraId="16056096" w14:textId="77777777" w:rsidR="001F7815" w:rsidRDefault="001F7815" w:rsidP="001F7815">
      <w:pPr>
        <w:pStyle w:val="Styl"/>
        <w:spacing w:line="276" w:lineRule="auto"/>
        <w:ind w:firstLine="708"/>
        <w:jc w:val="both"/>
      </w:pPr>
      <w:r w:rsidRPr="005B3E5B">
        <w:t>Pojazdy, maszyny i urządzenia będą parkowane w czasie nie wykonywania pracy na terenie pozostającym we władaniu Inwestora. Materiały</w:t>
      </w:r>
      <w:r>
        <w:t xml:space="preserve"> </w:t>
      </w:r>
      <w:r w:rsidRPr="005B3E5B">
        <w:t>i</w:t>
      </w:r>
      <w:r>
        <w:rPr>
          <w:rFonts w:ascii="Arial" w:hAnsi="Arial" w:cs="Arial"/>
          <w:w w:val="195"/>
        </w:rPr>
        <w:t xml:space="preserve"> </w:t>
      </w:r>
      <w:r w:rsidRPr="005B3E5B">
        <w:t xml:space="preserve">surowce na budowę będą przywożone bezpośrednio na teren budowy w zależności od potrzeb. </w:t>
      </w:r>
    </w:p>
    <w:p w14:paraId="67571B3A" w14:textId="77777777" w:rsidR="001F7815" w:rsidRPr="00D30616" w:rsidRDefault="001F7815" w:rsidP="001F7815">
      <w:pPr>
        <w:pStyle w:val="Styl"/>
        <w:spacing w:line="276" w:lineRule="auto"/>
        <w:ind w:firstLine="708"/>
        <w:jc w:val="both"/>
        <w:rPr>
          <w:sz w:val="16"/>
          <w:szCs w:val="16"/>
        </w:rPr>
      </w:pPr>
    </w:p>
    <w:p w14:paraId="13BC7DE1" w14:textId="77777777" w:rsidR="001F7815" w:rsidRDefault="001F7815" w:rsidP="001F7815">
      <w:pPr>
        <w:pStyle w:val="Styl"/>
        <w:spacing w:line="276" w:lineRule="auto"/>
        <w:ind w:firstLine="708"/>
        <w:jc w:val="both"/>
      </w:pPr>
      <w:r>
        <w:t xml:space="preserve"> </w:t>
      </w:r>
      <w:r w:rsidRPr="005B3E5B">
        <w:t xml:space="preserve">Prace drogowe zostaną wykonane przy zastosowaniu tradycyjnych, typowych technologii remontowo-budowlanych, w sposób ręczny i mechaniczny. Użyte materiały i wyroby będą spełniały wymagania obowiązujących przepisów norm oraz posiadały wymagane prawem świadectwa i certyfikaty. </w:t>
      </w:r>
    </w:p>
    <w:p w14:paraId="684A1817" w14:textId="40451627" w:rsidR="00EB74D4" w:rsidRDefault="00EB74D4" w:rsidP="004E7B3D">
      <w:pPr>
        <w:spacing w:after="0"/>
        <w:jc w:val="both"/>
        <w:rPr>
          <w:rFonts w:ascii="Times New Roman" w:hAnsi="Times New Roman" w:cs="Times New Roman"/>
          <w:sz w:val="24"/>
          <w:szCs w:val="24"/>
        </w:rPr>
      </w:pPr>
    </w:p>
    <w:p w14:paraId="7D8B0F95" w14:textId="77777777" w:rsidR="00EB74D4" w:rsidRDefault="00EB74D4" w:rsidP="00C97DAA">
      <w:pPr>
        <w:spacing w:after="0"/>
        <w:jc w:val="both"/>
        <w:rPr>
          <w:rFonts w:ascii="Times New Roman" w:hAnsi="Times New Roman" w:cs="Times New Roman"/>
          <w:sz w:val="24"/>
          <w:szCs w:val="24"/>
        </w:rPr>
      </w:pPr>
    </w:p>
    <w:p w14:paraId="1AD82B34" w14:textId="2D9BF67C" w:rsidR="00AF06ED" w:rsidRDefault="00AF06ED" w:rsidP="00C97DAA">
      <w:pPr>
        <w:spacing w:after="0"/>
        <w:jc w:val="both"/>
        <w:rPr>
          <w:rFonts w:ascii="Times New Roman" w:hAnsi="Times New Roman" w:cs="Times New Roman"/>
          <w:sz w:val="24"/>
          <w:szCs w:val="24"/>
        </w:rPr>
      </w:pPr>
    </w:p>
    <w:p w14:paraId="27749397" w14:textId="63AC62E5" w:rsidR="00715542" w:rsidRDefault="00ED01D4" w:rsidP="002878B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32565">
        <w:rPr>
          <w:rFonts w:ascii="Times New Roman" w:hAnsi="Times New Roman" w:cs="Times New Roman"/>
          <w:sz w:val="24"/>
          <w:szCs w:val="24"/>
        </w:rPr>
        <w:t xml:space="preserve">                        </w:t>
      </w:r>
    </w:p>
    <w:p w14:paraId="3E4EE105" w14:textId="77777777" w:rsidR="00D16949" w:rsidRPr="00D7615F" w:rsidRDefault="00D16949" w:rsidP="00B970EF">
      <w:pPr>
        <w:spacing w:after="0"/>
        <w:jc w:val="both"/>
        <w:rPr>
          <w:rFonts w:ascii="Times New Roman" w:hAnsi="Times New Roman" w:cs="Times New Roman"/>
          <w:sz w:val="24"/>
          <w:szCs w:val="24"/>
        </w:rPr>
      </w:pPr>
    </w:p>
    <w:sectPr w:rsidR="00D16949" w:rsidRPr="00D7615F" w:rsidSect="00890398">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AC112" w14:textId="77777777" w:rsidR="006562CF" w:rsidRDefault="006562CF" w:rsidP="00BF6450">
      <w:pPr>
        <w:spacing w:after="0" w:line="240" w:lineRule="auto"/>
      </w:pPr>
      <w:r>
        <w:separator/>
      </w:r>
    </w:p>
  </w:endnote>
  <w:endnote w:type="continuationSeparator" w:id="0">
    <w:p w14:paraId="1C223615" w14:textId="77777777" w:rsidR="006562CF" w:rsidRDefault="006562CF" w:rsidP="00BF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095609"/>
      <w:docPartObj>
        <w:docPartGallery w:val="Page Numbers (Bottom of Page)"/>
        <w:docPartUnique/>
      </w:docPartObj>
    </w:sdtPr>
    <w:sdtEndPr>
      <w:rPr>
        <w:noProof/>
      </w:rPr>
    </w:sdtEndPr>
    <w:sdtContent>
      <w:p w14:paraId="1C95A1F3" w14:textId="4EC46E7E" w:rsidR="005B5A1B" w:rsidRDefault="005B5A1B">
        <w:pPr>
          <w:pStyle w:val="Stopka"/>
          <w:jc w:val="right"/>
        </w:pPr>
        <w:r>
          <w:fldChar w:fldCharType="begin"/>
        </w:r>
        <w:r>
          <w:instrText xml:space="preserve"> PAGE   \* MERGEFORMAT </w:instrText>
        </w:r>
        <w:r>
          <w:fldChar w:fldCharType="separate"/>
        </w:r>
        <w:r w:rsidR="008F057E">
          <w:rPr>
            <w:noProof/>
          </w:rPr>
          <w:t>1</w:t>
        </w:r>
        <w:r>
          <w:rPr>
            <w:noProof/>
          </w:rPr>
          <w:fldChar w:fldCharType="end"/>
        </w:r>
      </w:p>
    </w:sdtContent>
  </w:sdt>
  <w:p w14:paraId="01E41CA6" w14:textId="77777777" w:rsidR="005B5A1B" w:rsidRDefault="005B5A1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3726556"/>
      <w:docPartObj>
        <w:docPartGallery w:val="Page Numbers (Bottom of Page)"/>
        <w:docPartUnique/>
      </w:docPartObj>
    </w:sdtPr>
    <w:sdtEndPr/>
    <w:sdtContent>
      <w:p w14:paraId="17172297" w14:textId="77777777" w:rsidR="00191EBD" w:rsidRDefault="00191EBD">
        <w:pPr>
          <w:pStyle w:val="Stopka"/>
          <w:jc w:val="right"/>
        </w:pPr>
        <w:r>
          <w:fldChar w:fldCharType="begin"/>
        </w:r>
        <w:r>
          <w:instrText>PAGE   \* MERGEFORMAT</w:instrText>
        </w:r>
        <w:r>
          <w:fldChar w:fldCharType="separate"/>
        </w:r>
        <w:r w:rsidR="008F057E">
          <w:rPr>
            <w:noProof/>
          </w:rPr>
          <w:t>13</w:t>
        </w:r>
        <w:r>
          <w:fldChar w:fldCharType="end"/>
        </w:r>
      </w:p>
    </w:sdtContent>
  </w:sdt>
  <w:p w14:paraId="6D96B4D9" w14:textId="77777777" w:rsidR="00191EBD" w:rsidRDefault="00191EBD">
    <w:pPr>
      <w:pStyle w:val="Stopka"/>
    </w:pPr>
  </w:p>
  <w:p w14:paraId="1002BAD5" w14:textId="77777777" w:rsidR="006070AD" w:rsidRDefault="006070A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1E8187" w14:textId="77777777" w:rsidR="006562CF" w:rsidRDefault="006562CF" w:rsidP="00BF6450">
      <w:pPr>
        <w:spacing w:after="0" w:line="240" w:lineRule="auto"/>
      </w:pPr>
      <w:r>
        <w:separator/>
      </w:r>
    </w:p>
  </w:footnote>
  <w:footnote w:type="continuationSeparator" w:id="0">
    <w:p w14:paraId="78E7EAEC" w14:textId="77777777" w:rsidR="006562CF" w:rsidRDefault="006562CF" w:rsidP="00BF6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3F2"/>
    <w:multiLevelType w:val="hybridMultilevel"/>
    <w:tmpl w:val="EDA0AE32"/>
    <w:lvl w:ilvl="0" w:tplc="53822D4A">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
    <w:nsid w:val="099D7E30"/>
    <w:multiLevelType w:val="hybridMultilevel"/>
    <w:tmpl w:val="7200DA0E"/>
    <w:lvl w:ilvl="0" w:tplc="670A6F4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D3723C"/>
    <w:multiLevelType w:val="hybridMultilevel"/>
    <w:tmpl w:val="A378D4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5975CE1"/>
    <w:multiLevelType w:val="hybridMultilevel"/>
    <w:tmpl w:val="44024B54"/>
    <w:lvl w:ilvl="0" w:tplc="221CF57C">
      <w:start w:val="1"/>
      <w:numFmt w:val="upperRoman"/>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F2B517B"/>
    <w:multiLevelType w:val="hybridMultilevel"/>
    <w:tmpl w:val="EDA0AE32"/>
    <w:lvl w:ilvl="0" w:tplc="53822D4A">
      <w:start w:val="1"/>
      <w:numFmt w:val="decimal"/>
      <w:lvlText w:val="%1."/>
      <w:lvlJc w:val="left"/>
      <w:pPr>
        <w:ind w:left="1287" w:hanging="360"/>
      </w:pPr>
      <w:rPr>
        <w:rFonts w:ascii="Times New Roman" w:eastAsia="Times New Roman" w:hAnsi="Times New Roman" w:cs="Times New Roman"/>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3D4A777A"/>
    <w:multiLevelType w:val="singleLevel"/>
    <w:tmpl w:val="0415000F"/>
    <w:lvl w:ilvl="0">
      <w:start w:val="1"/>
      <w:numFmt w:val="decimal"/>
      <w:lvlText w:val="%1."/>
      <w:lvlJc w:val="left"/>
      <w:pPr>
        <w:tabs>
          <w:tab w:val="num" w:pos="360"/>
        </w:tabs>
        <w:ind w:left="360" w:hanging="360"/>
      </w:pPr>
    </w:lvl>
  </w:abstractNum>
  <w:abstractNum w:abstractNumId="6">
    <w:nsid w:val="4391664B"/>
    <w:multiLevelType w:val="hybridMultilevel"/>
    <w:tmpl w:val="3F6681C8"/>
    <w:lvl w:ilvl="0" w:tplc="670A6F4E">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495E5BC1"/>
    <w:multiLevelType w:val="hybridMultilevel"/>
    <w:tmpl w:val="8C3657E6"/>
    <w:lvl w:ilvl="0" w:tplc="05A8439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nsid w:val="57785A21"/>
    <w:multiLevelType w:val="hybridMultilevel"/>
    <w:tmpl w:val="B43AAF3A"/>
    <w:lvl w:ilvl="0" w:tplc="0415000F">
      <w:start w:val="1"/>
      <w:numFmt w:val="decimal"/>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9">
    <w:nsid w:val="59696191"/>
    <w:multiLevelType w:val="hybridMultilevel"/>
    <w:tmpl w:val="73AAD340"/>
    <w:lvl w:ilvl="0" w:tplc="04150001">
      <w:start w:val="1"/>
      <w:numFmt w:val="bullet"/>
      <w:lvlText w:val=""/>
      <w:lvlJc w:val="left"/>
      <w:pPr>
        <w:ind w:left="2727" w:hanging="360"/>
      </w:pPr>
      <w:rPr>
        <w:rFonts w:ascii="Symbol" w:hAnsi="Symbol" w:hint="default"/>
      </w:rPr>
    </w:lvl>
    <w:lvl w:ilvl="1" w:tplc="04150003" w:tentative="1">
      <w:start w:val="1"/>
      <w:numFmt w:val="bullet"/>
      <w:lvlText w:val="o"/>
      <w:lvlJc w:val="left"/>
      <w:pPr>
        <w:ind w:left="3447" w:hanging="360"/>
      </w:pPr>
      <w:rPr>
        <w:rFonts w:ascii="Courier New" w:hAnsi="Courier New" w:cs="Courier New" w:hint="default"/>
      </w:rPr>
    </w:lvl>
    <w:lvl w:ilvl="2" w:tplc="04150005" w:tentative="1">
      <w:start w:val="1"/>
      <w:numFmt w:val="bullet"/>
      <w:lvlText w:val=""/>
      <w:lvlJc w:val="left"/>
      <w:pPr>
        <w:ind w:left="4167" w:hanging="360"/>
      </w:pPr>
      <w:rPr>
        <w:rFonts w:ascii="Wingdings" w:hAnsi="Wingdings" w:hint="default"/>
      </w:rPr>
    </w:lvl>
    <w:lvl w:ilvl="3" w:tplc="04150001" w:tentative="1">
      <w:start w:val="1"/>
      <w:numFmt w:val="bullet"/>
      <w:lvlText w:val=""/>
      <w:lvlJc w:val="left"/>
      <w:pPr>
        <w:ind w:left="4887" w:hanging="360"/>
      </w:pPr>
      <w:rPr>
        <w:rFonts w:ascii="Symbol" w:hAnsi="Symbol" w:hint="default"/>
      </w:rPr>
    </w:lvl>
    <w:lvl w:ilvl="4" w:tplc="04150003" w:tentative="1">
      <w:start w:val="1"/>
      <w:numFmt w:val="bullet"/>
      <w:lvlText w:val="o"/>
      <w:lvlJc w:val="left"/>
      <w:pPr>
        <w:ind w:left="5607" w:hanging="360"/>
      </w:pPr>
      <w:rPr>
        <w:rFonts w:ascii="Courier New" w:hAnsi="Courier New" w:cs="Courier New" w:hint="default"/>
      </w:rPr>
    </w:lvl>
    <w:lvl w:ilvl="5" w:tplc="04150005" w:tentative="1">
      <w:start w:val="1"/>
      <w:numFmt w:val="bullet"/>
      <w:lvlText w:val=""/>
      <w:lvlJc w:val="left"/>
      <w:pPr>
        <w:ind w:left="6327" w:hanging="360"/>
      </w:pPr>
      <w:rPr>
        <w:rFonts w:ascii="Wingdings" w:hAnsi="Wingdings" w:hint="default"/>
      </w:rPr>
    </w:lvl>
    <w:lvl w:ilvl="6" w:tplc="04150001" w:tentative="1">
      <w:start w:val="1"/>
      <w:numFmt w:val="bullet"/>
      <w:lvlText w:val=""/>
      <w:lvlJc w:val="left"/>
      <w:pPr>
        <w:ind w:left="7047" w:hanging="360"/>
      </w:pPr>
      <w:rPr>
        <w:rFonts w:ascii="Symbol" w:hAnsi="Symbol" w:hint="default"/>
      </w:rPr>
    </w:lvl>
    <w:lvl w:ilvl="7" w:tplc="04150003" w:tentative="1">
      <w:start w:val="1"/>
      <w:numFmt w:val="bullet"/>
      <w:lvlText w:val="o"/>
      <w:lvlJc w:val="left"/>
      <w:pPr>
        <w:ind w:left="7767" w:hanging="360"/>
      </w:pPr>
      <w:rPr>
        <w:rFonts w:ascii="Courier New" w:hAnsi="Courier New" w:cs="Courier New" w:hint="default"/>
      </w:rPr>
    </w:lvl>
    <w:lvl w:ilvl="8" w:tplc="04150005" w:tentative="1">
      <w:start w:val="1"/>
      <w:numFmt w:val="bullet"/>
      <w:lvlText w:val=""/>
      <w:lvlJc w:val="left"/>
      <w:pPr>
        <w:ind w:left="8487" w:hanging="360"/>
      </w:pPr>
      <w:rPr>
        <w:rFonts w:ascii="Wingdings" w:hAnsi="Wingdings" w:hint="default"/>
      </w:rPr>
    </w:lvl>
  </w:abstractNum>
  <w:abstractNum w:abstractNumId="10">
    <w:nsid w:val="65343E81"/>
    <w:multiLevelType w:val="hybridMultilevel"/>
    <w:tmpl w:val="5322A7F4"/>
    <w:lvl w:ilvl="0" w:tplc="3EEEA198">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CA969E4"/>
    <w:multiLevelType w:val="hybridMultilevel"/>
    <w:tmpl w:val="536A6A62"/>
    <w:lvl w:ilvl="0" w:tplc="17E65A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C72E73"/>
    <w:multiLevelType w:val="hybridMultilevel"/>
    <w:tmpl w:val="9B989D88"/>
    <w:lvl w:ilvl="0" w:tplc="04150011">
      <w:start w:val="1"/>
      <w:numFmt w:val="decimal"/>
      <w:lvlText w:val="%1)"/>
      <w:lvlJc w:val="left"/>
      <w:pPr>
        <w:ind w:left="2727" w:hanging="360"/>
      </w:pPr>
    </w:lvl>
    <w:lvl w:ilvl="1" w:tplc="04150019" w:tentative="1">
      <w:start w:val="1"/>
      <w:numFmt w:val="lowerLetter"/>
      <w:lvlText w:val="%2."/>
      <w:lvlJc w:val="left"/>
      <w:pPr>
        <w:ind w:left="3447" w:hanging="360"/>
      </w:pPr>
    </w:lvl>
    <w:lvl w:ilvl="2" w:tplc="0415001B" w:tentative="1">
      <w:start w:val="1"/>
      <w:numFmt w:val="lowerRoman"/>
      <w:lvlText w:val="%3."/>
      <w:lvlJc w:val="right"/>
      <w:pPr>
        <w:ind w:left="4167" w:hanging="180"/>
      </w:pPr>
    </w:lvl>
    <w:lvl w:ilvl="3" w:tplc="0415000F" w:tentative="1">
      <w:start w:val="1"/>
      <w:numFmt w:val="decimal"/>
      <w:lvlText w:val="%4."/>
      <w:lvlJc w:val="left"/>
      <w:pPr>
        <w:ind w:left="4887" w:hanging="360"/>
      </w:pPr>
    </w:lvl>
    <w:lvl w:ilvl="4" w:tplc="04150019" w:tentative="1">
      <w:start w:val="1"/>
      <w:numFmt w:val="lowerLetter"/>
      <w:lvlText w:val="%5."/>
      <w:lvlJc w:val="left"/>
      <w:pPr>
        <w:ind w:left="5607" w:hanging="360"/>
      </w:pPr>
    </w:lvl>
    <w:lvl w:ilvl="5" w:tplc="0415001B" w:tentative="1">
      <w:start w:val="1"/>
      <w:numFmt w:val="lowerRoman"/>
      <w:lvlText w:val="%6."/>
      <w:lvlJc w:val="right"/>
      <w:pPr>
        <w:ind w:left="6327" w:hanging="180"/>
      </w:pPr>
    </w:lvl>
    <w:lvl w:ilvl="6" w:tplc="0415000F" w:tentative="1">
      <w:start w:val="1"/>
      <w:numFmt w:val="decimal"/>
      <w:lvlText w:val="%7."/>
      <w:lvlJc w:val="left"/>
      <w:pPr>
        <w:ind w:left="7047" w:hanging="360"/>
      </w:pPr>
    </w:lvl>
    <w:lvl w:ilvl="7" w:tplc="04150019" w:tentative="1">
      <w:start w:val="1"/>
      <w:numFmt w:val="lowerLetter"/>
      <w:lvlText w:val="%8."/>
      <w:lvlJc w:val="left"/>
      <w:pPr>
        <w:ind w:left="7767" w:hanging="360"/>
      </w:pPr>
    </w:lvl>
    <w:lvl w:ilvl="8" w:tplc="0415001B" w:tentative="1">
      <w:start w:val="1"/>
      <w:numFmt w:val="lowerRoman"/>
      <w:lvlText w:val="%9."/>
      <w:lvlJc w:val="right"/>
      <w:pPr>
        <w:ind w:left="8487" w:hanging="180"/>
      </w:pPr>
    </w:lvl>
  </w:abstractNum>
  <w:abstractNum w:abstractNumId="13">
    <w:nsid w:val="7C58156C"/>
    <w:multiLevelType w:val="hybridMultilevel"/>
    <w:tmpl w:val="F2B6D24E"/>
    <w:lvl w:ilvl="0" w:tplc="3EEEA19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7CE93754"/>
    <w:multiLevelType w:val="hybridMultilevel"/>
    <w:tmpl w:val="A82E6C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7"/>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9"/>
  </w:num>
  <w:num w:numId="11">
    <w:abstractNumId w:val="12"/>
  </w:num>
  <w:num w:numId="12">
    <w:abstractNumId w:val="0"/>
  </w:num>
  <w:num w:numId="13">
    <w:abstractNumId w:val="11"/>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96A"/>
    <w:rsid w:val="0000016B"/>
    <w:rsid w:val="00002CE8"/>
    <w:rsid w:val="0000381A"/>
    <w:rsid w:val="0001644D"/>
    <w:rsid w:val="00025FE7"/>
    <w:rsid w:val="00034417"/>
    <w:rsid w:val="00034788"/>
    <w:rsid w:val="000449EC"/>
    <w:rsid w:val="000452CF"/>
    <w:rsid w:val="00045B5B"/>
    <w:rsid w:val="00066643"/>
    <w:rsid w:val="0007657A"/>
    <w:rsid w:val="00080685"/>
    <w:rsid w:val="00097C03"/>
    <w:rsid w:val="000A148C"/>
    <w:rsid w:val="000A2465"/>
    <w:rsid w:val="000A36EB"/>
    <w:rsid w:val="000C5E04"/>
    <w:rsid w:val="000C7C1B"/>
    <w:rsid w:val="000D6AD5"/>
    <w:rsid w:val="000F326F"/>
    <w:rsid w:val="000F5BCD"/>
    <w:rsid w:val="000F6681"/>
    <w:rsid w:val="00100D8F"/>
    <w:rsid w:val="00125218"/>
    <w:rsid w:val="00135B76"/>
    <w:rsid w:val="00137BD6"/>
    <w:rsid w:val="00162295"/>
    <w:rsid w:val="00163D4B"/>
    <w:rsid w:val="00173920"/>
    <w:rsid w:val="00175DFB"/>
    <w:rsid w:val="00191EBD"/>
    <w:rsid w:val="00196EA7"/>
    <w:rsid w:val="001A45D1"/>
    <w:rsid w:val="001B5F7D"/>
    <w:rsid w:val="001C4FB9"/>
    <w:rsid w:val="001C51CD"/>
    <w:rsid w:val="001E4D95"/>
    <w:rsid w:val="001F1FDC"/>
    <w:rsid w:val="001F2134"/>
    <w:rsid w:val="001F507A"/>
    <w:rsid w:val="001F7815"/>
    <w:rsid w:val="001F79D8"/>
    <w:rsid w:val="001F7BE0"/>
    <w:rsid w:val="00205C2B"/>
    <w:rsid w:val="002140FB"/>
    <w:rsid w:val="0022473C"/>
    <w:rsid w:val="00225246"/>
    <w:rsid w:val="00232565"/>
    <w:rsid w:val="002377AA"/>
    <w:rsid w:val="00245897"/>
    <w:rsid w:val="0024747E"/>
    <w:rsid w:val="002522D3"/>
    <w:rsid w:val="0025327F"/>
    <w:rsid w:val="00274D3D"/>
    <w:rsid w:val="0028610A"/>
    <w:rsid w:val="00286943"/>
    <w:rsid w:val="00286B05"/>
    <w:rsid w:val="0028763B"/>
    <w:rsid w:val="002878B5"/>
    <w:rsid w:val="002C317E"/>
    <w:rsid w:val="002D6C28"/>
    <w:rsid w:val="002E0222"/>
    <w:rsid w:val="002E70B3"/>
    <w:rsid w:val="002F5FE7"/>
    <w:rsid w:val="003068FE"/>
    <w:rsid w:val="00306C33"/>
    <w:rsid w:val="0030749A"/>
    <w:rsid w:val="0031696A"/>
    <w:rsid w:val="0035179C"/>
    <w:rsid w:val="00365BDC"/>
    <w:rsid w:val="003A1F73"/>
    <w:rsid w:val="003A701A"/>
    <w:rsid w:val="003B2399"/>
    <w:rsid w:val="003B2CA4"/>
    <w:rsid w:val="003B7170"/>
    <w:rsid w:val="003C4437"/>
    <w:rsid w:val="003D5206"/>
    <w:rsid w:val="003E4339"/>
    <w:rsid w:val="003F185C"/>
    <w:rsid w:val="00410457"/>
    <w:rsid w:val="004318B2"/>
    <w:rsid w:val="00451D18"/>
    <w:rsid w:val="00475905"/>
    <w:rsid w:val="00481236"/>
    <w:rsid w:val="0049146C"/>
    <w:rsid w:val="004A26C7"/>
    <w:rsid w:val="004C777F"/>
    <w:rsid w:val="004D7703"/>
    <w:rsid w:val="004E12E0"/>
    <w:rsid w:val="004E31D0"/>
    <w:rsid w:val="004E51FD"/>
    <w:rsid w:val="004E7B3D"/>
    <w:rsid w:val="004F71B5"/>
    <w:rsid w:val="004F786F"/>
    <w:rsid w:val="00504443"/>
    <w:rsid w:val="005073C4"/>
    <w:rsid w:val="00525EB3"/>
    <w:rsid w:val="00531015"/>
    <w:rsid w:val="005414A9"/>
    <w:rsid w:val="0054160F"/>
    <w:rsid w:val="0054282A"/>
    <w:rsid w:val="005545ED"/>
    <w:rsid w:val="0056391B"/>
    <w:rsid w:val="00571BFC"/>
    <w:rsid w:val="00583861"/>
    <w:rsid w:val="005A3508"/>
    <w:rsid w:val="005A6083"/>
    <w:rsid w:val="005B25F2"/>
    <w:rsid w:val="005B3E5B"/>
    <w:rsid w:val="005B5A1B"/>
    <w:rsid w:val="005D10A5"/>
    <w:rsid w:val="005D3242"/>
    <w:rsid w:val="005E340C"/>
    <w:rsid w:val="005F2D73"/>
    <w:rsid w:val="005F3368"/>
    <w:rsid w:val="006070AD"/>
    <w:rsid w:val="006136C0"/>
    <w:rsid w:val="00634686"/>
    <w:rsid w:val="00641EBF"/>
    <w:rsid w:val="00647136"/>
    <w:rsid w:val="00652C6E"/>
    <w:rsid w:val="006562CF"/>
    <w:rsid w:val="0067588C"/>
    <w:rsid w:val="00677A0F"/>
    <w:rsid w:val="00686455"/>
    <w:rsid w:val="00697C57"/>
    <w:rsid w:val="006A1836"/>
    <w:rsid w:val="006D4AF4"/>
    <w:rsid w:val="006F16B4"/>
    <w:rsid w:val="00702B3C"/>
    <w:rsid w:val="00710575"/>
    <w:rsid w:val="00710B18"/>
    <w:rsid w:val="00715542"/>
    <w:rsid w:val="00731DE6"/>
    <w:rsid w:val="00740819"/>
    <w:rsid w:val="007455DA"/>
    <w:rsid w:val="00750124"/>
    <w:rsid w:val="007551A7"/>
    <w:rsid w:val="0077376B"/>
    <w:rsid w:val="00790EDA"/>
    <w:rsid w:val="0079683E"/>
    <w:rsid w:val="007A7D97"/>
    <w:rsid w:val="007B08EE"/>
    <w:rsid w:val="007E3078"/>
    <w:rsid w:val="007E3D1A"/>
    <w:rsid w:val="007E47CC"/>
    <w:rsid w:val="00803510"/>
    <w:rsid w:val="00821C27"/>
    <w:rsid w:val="00826E33"/>
    <w:rsid w:val="00856DF3"/>
    <w:rsid w:val="00865140"/>
    <w:rsid w:val="008666B9"/>
    <w:rsid w:val="0088378A"/>
    <w:rsid w:val="00885BE4"/>
    <w:rsid w:val="00890398"/>
    <w:rsid w:val="008B701A"/>
    <w:rsid w:val="008C3721"/>
    <w:rsid w:val="008C547D"/>
    <w:rsid w:val="008E17BF"/>
    <w:rsid w:val="008E21BA"/>
    <w:rsid w:val="008E3B11"/>
    <w:rsid w:val="008E7E13"/>
    <w:rsid w:val="008F057E"/>
    <w:rsid w:val="008F153A"/>
    <w:rsid w:val="009124A4"/>
    <w:rsid w:val="00914BF0"/>
    <w:rsid w:val="00921995"/>
    <w:rsid w:val="00921A0A"/>
    <w:rsid w:val="0092618F"/>
    <w:rsid w:val="00951AFD"/>
    <w:rsid w:val="00960803"/>
    <w:rsid w:val="00981E34"/>
    <w:rsid w:val="00994D81"/>
    <w:rsid w:val="00996651"/>
    <w:rsid w:val="00997755"/>
    <w:rsid w:val="009A334B"/>
    <w:rsid w:val="009B6515"/>
    <w:rsid w:val="009B732D"/>
    <w:rsid w:val="009C5320"/>
    <w:rsid w:val="009E3920"/>
    <w:rsid w:val="009F4B0A"/>
    <w:rsid w:val="00A02536"/>
    <w:rsid w:val="00A03B98"/>
    <w:rsid w:val="00A044D6"/>
    <w:rsid w:val="00A13323"/>
    <w:rsid w:val="00A356BF"/>
    <w:rsid w:val="00A50EA6"/>
    <w:rsid w:val="00A516D6"/>
    <w:rsid w:val="00A5794A"/>
    <w:rsid w:val="00A8274E"/>
    <w:rsid w:val="00A83093"/>
    <w:rsid w:val="00A83581"/>
    <w:rsid w:val="00A95824"/>
    <w:rsid w:val="00AB2129"/>
    <w:rsid w:val="00AC4A20"/>
    <w:rsid w:val="00AC618F"/>
    <w:rsid w:val="00AD354B"/>
    <w:rsid w:val="00AF06ED"/>
    <w:rsid w:val="00B05915"/>
    <w:rsid w:val="00B10CB2"/>
    <w:rsid w:val="00B1108F"/>
    <w:rsid w:val="00B22494"/>
    <w:rsid w:val="00B23F30"/>
    <w:rsid w:val="00B411B7"/>
    <w:rsid w:val="00B4295E"/>
    <w:rsid w:val="00B4330B"/>
    <w:rsid w:val="00B433F3"/>
    <w:rsid w:val="00B71B41"/>
    <w:rsid w:val="00B74F3F"/>
    <w:rsid w:val="00B9372F"/>
    <w:rsid w:val="00B953C3"/>
    <w:rsid w:val="00B970EF"/>
    <w:rsid w:val="00BA1632"/>
    <w:rsid w:val="00BC7766"/>
    <w:rsid w:val="00BF40B4"/>
    <w:rsid w:val="00BF6450"/>
    <w:rsid w:val="00C17315"/>
    <w:rsid w:val="00C34407"/>
    <w:rsid w:val="00C43FE1"/>
    <w:rsid w:val="00C62B2B"/>
    <w:rsid w:val="00C660BF"/>
    <w:rsid w:val="00C95C91"/>
    <w:rsid w:val="00C977D8"/>
    <w:rsid w:val="00C97DAA"/>
    <w:rsid w:val="00CA16A0"/>
    <w:rsid w:val="00CB0720"/>
    <w:rsid w:val="00CE0516"/>
    <w:rsid w:val="00CE6597"/>
    <w:rsid w:val="00CE7348"/>
    <w:rsid w:val="00D04FB7"/>
    <w:rsid w:val="00D100BB"/>
    <w:rsid w:val="00D11F39"/>
    <w:rsid w:val="00D15E7F"/>
    <w:rsid w:val="00D160D3"/>
    <w:rsid w:val="00D16949"/>
    <w:rsid w:val="00D223BE"/>
    <w:rsid w:val="00D30B18"/>
    <w:rsid w:val="00D54B7E"/>
    <w:rsid w:val="00D54D6F"/>
    <w:rsid w:val="00D56CCC"/>
    <w:rsid w:val="00D60C1E"/>
    <w:rsid w:val="00D71BC9"/>
    <w:rsid w:val="00D7288E"/>
    <w:rsid w:val="00D7615F"/>
    <w:rsid w:val="00D803D7"/>
    <w:rsid w:val="00D82143"/>
    <w:rsid w:val="00D82AE9"/>
    <w:rsid w:val="00DB1DDF"/>
    <w:rsid w:val="00DC58D0"/>
    <w:rsid w:val="00DF0FD5"/>
    <w:rsid w:val="00DF4A85"/>
    <w:rsid w:val="00E02754"/>
    <w:rsid w:val="00E10D62"/>
    <w:rsid w:val="00E24EE1"/>
    <w:rsid w:val="00E47E15"/>
    <w:rsid w:val="00E5141A"/>
    <w:rsid w:val="00E51CB2"/>
    <w:rsid w:val="00E65704"/>
    <w:rsid w:val="00E73838"/>
    <w:rsid w:val="00E73A0E"/>
    <w:rsid w:val="00E7665A"/>
    <w:rsid w:val="00E77029"/>
    <w:rsid w:val="00EA0317"/>
    <w:rsid w:val="00EA4490"/>
    <w:rsid w:val="00EA68B0"/>
    <w:rsid w:val="00EB74D4"/>
    <w:rsid w:val="00ED01D4"/>
    <w:rsid w:val="00EE37CE"/>
    <w:rsid w:val="00EE4E20"/>
    <w:rsid w:val="00EF10D6"/>
    <w:rsid w:val="00EF6E44"/>
    <w:rsid w:val="00EF74DC"/>
    <w:rsid w:val="00F13253"/>
    <w:rsid w:val="00F250DA"/>
    <w:rsid w:val="00F2561B"/>
    <w:rsid w:val="00F35471"/>
    <w:rsid w:val="00F36EC3"/>
    <w:rsid w:val="00F40122"/>
    <w:rsid w:val="00F44D3A"/>
    <w:rsid w:val="00F52178"/>
    <w:rsid w:val="00F54CB6"/>
    <w:rsid w:val="00F61333"/>
    <w:rsid w:val="00F62D61"/>
    <w:rsid w:val="00F83191"/>
    <w:rsid w:val="00F90815"/>
    <w:rsid w:val="00FA2AD5"/>
    <w:rsid w:val="00FB0241"/>
    <w:rsid w:val="00FF0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C7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15F"/>
    <w:rPr>
      <w:rFonts w:eastAsiaTheme="minorEastAsia"/>
      <w:lang w:eastAsia="pl-PL"/>
    </w:rPr>
  </w:style>
  <w:style w:type="paragraph" w:styleId="Nagwek1">
    <w:name w:val="heading 1"/>
    <w:basedOn w:val="Normalny"/>
    <w:next w:val="Normalny"/>
    <w:link w:val="Nagwek1Znak"/>
    <w:uiPriority w:val="9"/>
    <w:qFormat/>
    <w:rsid w:val="00AB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2129"/>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AB2129"/>
    <w:pPr>
      <w:spacing w:after="0" w:line="240" w:lineRule="auto"/>
    </w:pPr>
  </w:style>
  <w:style w:type="paragraph" w:styleId="Akapitzlist">
    <w:name w:val="List Paragraph"/>
    <w:basedOn w:val="Normalny"/>
    <w:uiPriority w:val="34"/>
    <w:qFormat/>
    <w:rsid w:val="00AB2129"/>
    <w:pPr>
      <w:ind w:left="720"/>
      <w:contextualSpacing/>
    </w:pPr>
  </w:style>
  <w:style w:type="paragraph" w:styleId="Tekstpodstawowywcity2">
    <w:name w:val="Body Text Indent 2"/>
    <w:basedOn w:val="Normalny"/>
    <w:link w:val="Tekstpodstawowywcity2Znak"/>
    <w:unhideWhenUsed/>
    <w:rsid w:val="00C17315"/>
    <w:pPr>
      <w:widowControl w:val="0"/>
      <w:autoSpaceDE w:val="0"/>
      <w:autoSpaceDN w:val="0"/>
      <w:adjustRightInd w:val="0"/>
      <w:spacing w:after="0" w:line="240" w:lineRule="auto"/>
      <w:ind w:hanging="284"/>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C17315"/>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2E70B3"/>
    <w:rPr>
      <w:color w:val="0000FF" w:themeColor="hyperlink"/>
      <w:u w:val="single"/>
    </w:rPr>
  </w:style>
  <w:style w:type="paragraph" w:styleId="Nagwek">
    <w:name w:val="header"/>
    <w:basedOn w:val="Normalny"/>
    <w:link w:val="NagwekZnak"/>
    <w:uiPriority w:val="99"/>
    <w:unhideWhenUsed/>
    <w:rsid w:val="00BF6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6450"/>
    <w:rPr>
      <w:rFonts w:eastAsiaTheme="minorEastAsia"/>
      <w:lang w:eastAsia="pl-PL"/>
    </w:rPr>
  </w:style>
  <w:style w:type="paragraph" w:styleId="Stopka">
    <w:name w:val="footer"/>
    <w:basedOn w:val="Normalny"/>
    <w:link w:val="StopkaZnak"/>
    <w:uiPriority w:val="99"/>
    <w:unhideWhenUsed/>
    <w:rsid w:val="00BF6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6450"/>
    <w:rPr>
      <w:rFonts w:eastAsiaTheme="minorEastAsia"/>
      <w:lang w:eastAsia="pl-PL"/>
    </w:rPr>
  </w:style>
  <w:style w:type="paragraph" w:customStyle="1" w:styleId="Styl">
    <w:name w:val="Styl"/>
    <w:rsid w:val="0092199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E3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B74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74D4"/>
    <w:rPr>
      <w:rFonts w:ascii="Tahoma" w:eastAsiaTheme="minorEastAsia" w:hAnsi="Tahoma" w:cs="Tahoma"/>
      <w:sz w:val="16"/>
      <w:szCs w:val="16"/>
      <w:lang w:eastAsia="pl-PL"/>
    </w:rPr>
  </w:style>
  <w:style w:type="paragraph" w:styleId="Tekstprzypisukocowego">
    <w:name w:val="endnote text"/>
    <w:basedOn w:val="Normalny"/>
    <w:link w:val="TekstprzypisukocowegoZnak"/>
    <w:uiPriority w:val="99"/>
    <w:semiHidden/>
    <w:unhideWhenUsed/>
    <w:rsid w:val="009F4B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4B0A"/>
    <w:rPr>
      <w:rFonts w:eastAsiaTheme="minorEastAsia"/>
      <w:sz w:val="20"/>
      <w:szCs w:val="20"/>
      <w:lang w:eastAsia="pl-PL"/>
    </w:rPr>
  </w:style>
  <w:style w:type="character" w:styleId="Odwoanieprzypisukocowego">
    <w:name w:val="endnote reference"/>
    <w:basedOn w:val="Domylnaczcionkaakapitu"/>
    <w:uiPriority w:val="99"/>
    <w:semiHidden/>
    <w:unhideWhenUsed/>
    <w:rsid w:val="009F4B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15F"/>
    <w:rPr>
      <w:rFonts w:eastAsiaTheme="minorEastAsia"/>
      <w:lang w:eastAsia="pl-PL"/>
    </w:rPr>
  </w:style>
  <w:style w:type="paragraph" w:styleId="Nagwek1">
    <w:name w:val="heading 1"/>
    <w:basedOn w:val="Normalny"/>
    <w:next w:val="Normalny"/>
    <w:link w:val="Nagwek1Znak"/>
    <w:uiPriority w:val="9"/>
    <w:qFormat/>
    <w:rsid w:val="00AB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2129"/>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AB2129"/>
    <w:pPr>
      <w:spacing w:after="0" w:line="240" w:lineRule="auto"/>
    </w:pPr>
  </w:style>
  <w:style w:type="paragraph" w:styleId="Akapitzlist">
    <w:name w:val="List Paragraph"/>
    <w:basedOn w:val="Normalny"/>
    <w:uiPriority w:val="34"/>
    <w:qFormat/>
    <w:rsid w:val="00AB2129"/>
    <w:pPr>
      <w:ind w:left="720"/>
      <w:contextualSpacing/>
    </w:pPr>
  </w:style>
  <w:style w:type="paragraph" w:styleId="Tekstpodstawowywcity2">
    <w:name w:val="Body Text Indent 2"/>
    <w:basedOn w:val="Normalny"/>
    <w:link w:val="Tekstpodstawowywcity2Znak"/>
    <w:unhideWhenUsed/>
    <w:rsid w:val="00C17315"/>
    <w:pPr>
      <w:widowControl w:val="0"/>
      <w:autoSpaceDE w:val="0"/>
      <w:autoSpaceDN w:val="0"/>
      <w:adjustRightInd w:val="0"/>
      <w:spacing w:after="0" w:line="240" w:lineRule="auto"/>
      <w:ind w:hanging="284"/>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C17315"/>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2E70B3"/>
    <w:rPr>
      <w:color w:val="0000FF" w:themeColor="hyperlink"/>
      <w:u w:val="single"/>
    </w:rPr>
  </w:style>
  <w:style w:type="paragraph" w:styleId="Nagwek">
    <w:name w:val="header"/>
    <w:basedOn w:val="Normalny"/>
    <w:link w:val="NagwekZnak"/>
    <w:uiPriority w:val="99"/>
    <w:unhideWhenUsed/>
    <w:rsid w:val="00BF6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6450"/>
    <w:rPr>
      <w:rFonts w:eastAsiaTheme="minorEastAsia"/>
      <w:lang w:eastAsia="pl-PL"/>
    </w:rPr>
  </w:style>
  <w:style w:type="paragraph" w:styleId="Stopka">
    <w:name w:val="footer"/>
    <w:basedOn w:val="Normalny"/>
    <w:link w:val="StopkaZnak"/>
    <w:uiPriority w:val="99"/>
    <w:unhideWhenUsed/>
    <w:rsid w:val="00BF6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6450"/>
    <w:rPr>
      <w:rFonts w:eastAsiaTheme="minorEastAsia"/>
      <w:lang w:eastAsia="pl-PL"/>
    </w:rPr>
  </w:style>
  <w:style w:type="paragraph" w:customStyle="1" w:styleId="Styl">
    <w:name w:val="Styl"/>
    <w:rsid w:val="0092199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59"/>
    <w:rsid w:val="009E3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B74D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74D4"/>
    <w:rPr>
      <w:rFonts w:ascii="Tahoma" w:eastAsiaTheme="minorEastAsia" w:hAnsi="Tahoma" w:cs="Tahoma"/>
      <w:sz w:val="16"/>
      <w:szCs w:val="16"/>
      <w:lang w:eastAsia="pl-PL"/>
    </w:rPr>
  </w:style>
  <w:style w:type="paragraph" w:styleId="Tekstprzypisukocowego">
    <w:name w:val="endnote text"/>
    <w:basedOn w:val="Normalny"/>
    <w:link w:val="TekstprzypisukocowegoZnak"/>
    <w:uiPriority w:val="99"/>
    <w:semiHidden/>
    <w:unhideWhenUsed/>
    <w:rsid w:val="009F4B0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F4B0A"/>
    <w:rPr>
      <w:rFonts w:eastAsiaTheme="minorEastAsia"/>
      <w:sz w:val="20"/>
      <w:szCs w:val="20"/>
      <w:lang w:eastAsia="pl-PL"/>
    </w:rPr>
  </w:style>
  <w:style w:type="character" w:styleId="Odwoanieprzypisukocowego">
    <w:name w:val="endnote reference"/>
    <w:basedOn w:val="Domylnaczcionkaakapitu"/>
    <w:uiPriority w:val="99"/>
    <w:semiHidden/>
    <w:unhideWhenUsed/>
    <w:rsid w:val="009F4B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aganiec.biuletyn.ne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64F6C-2225-4515-A47A-3E54129C4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2952</TotalTime>
  <Pages>14</Pages>
  <Words>5680</Words>
  <Characters>34080</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Mańkowski</dc:creator>
  <cp:keywords/>
  <dc:description/>
  <cp:lastModifiedBy>Wojtek Mańkowski</cp:lastModifiedBy>
  <cp:revision>63</cp:revision>
  <cp:lastPrinted>2022-12-20T07:45:00Z</cp:lastPrinted>
  <dcterms:created xsi:type="dcterms:W3CDTF">2020-06-16T10:49:00Z</dcterms:created>
  <dcterms:modified xsi:type="dcterms:W3CDTF">2023-04-17T06:50:00Z</dcterms:modified>
</cp:coreProperties>
</file>