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9" w:rsidRPr="000B3768" w:rsidRDefault="008363F9" w:rsidP="0083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8">
        <w:rPr>
          <w:rFonts w:ascii="Times New Roman" w:hAnsi="Times New Roman" w:cs="Times New Roman"/>
          <w:b/>
          <w:sz w:val="24"/>
          <w:szCs w:val="24"/>
        </w:rPr>
        <w:t>Dodatkowe informacje i objaśnienia do sprawozdania finansowego</w:t>
      </w:r>
    </w:p>
    <w:p w:rsidR="008363F9" w:rsidRDefault="008363F9" w:rsidP="0083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8">
        <w:rPr>
          <w:rFonts w:ascii="Times New Roman" w:hAnsi="Times New Roman" w:cs="Times New Roman"/>
          <w:b/>
          <w:sz w:val="24"/>
          <w:szCs w:val="24"/>
        </w:rPr>
        <w:t>Gminnej B</w:t>
      </w:r>
      <w:r>
        <w:rPr>
          <w:rFonts w:ascii="Times New Roman" w:hAnsi="Times New Roman" w:cs="Times New Roman"/>
          <w:b/>
          <w:sz w:val="24"/>
          <w:szCs w:val="24"/>
        </w:rPr>
        <w:t>iblioteki Publicznej za rok 2021</w:t>
      </w:r>
    </w:p>
    <w:p w:rsidR="008363F9" w:rsidRPr="000B3768" w:rsidRDefault="008363F9" w:rsidP="00836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F9" w:rsidRDefault="008363F9" w:rsidP="0083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dodatkowa zawiera istotne dla instytucji kultury zdarzenia, które nie wynikają z bilansu.</w:t>
      </w:r>
    </w:p>
    <w:p w:rsidR="008363F9" w:rsidRPr="001565EF" w:rsidRDefault="008363F9" w:rsidP="00836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EF">
        <w:rPr>
          <w:rFonts w:ascii="Times New Roman" w:hAnsi="Times New Roman" w:cs="Times New Roman"/>
          <w:b/>
          <w:sz w:val="24"/>
          <w:szCs w:val="24"/>
        </w:rPr>
        <w:t>Przyjęte zasady (polityka) rachunkowości</w:t>
      </w:r>
    </w:p>
    <w:p w:rsidR="008363F9" w:rsidRDefault="008363F9" w:rsidP="008363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Podstawa:</w:t>
      </w:r>
    </w:p>
    <w:p w:rsidR="008363F9" w:rsidRPr="0022217F" w:rsidRDefault="008363F9" w:rsidP="008363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Ustawa o rachunkowości z dnia 29 września 1994 roku (</w:t>
      </w:r>
      <w:proofErr w:type="spellStart"/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217)</w:t>
      </w:r>
    </w:p>
    <w:p w:rsidR="008363F9" w:rsidRPr="0022217F" w:rsidRDefault="008363F9" w:rsidP="008363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Ustawa z dnia 25 października 1991 roku o organizowaniu i prowadzeniu działalności kulturalnej (</w:t>
      </w:r>
      <w:proofErr w:type="spellStart"/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194</w:t>
      </w:r>
      <w:r w:rsidR="0022217F"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2221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63F9" w:rsidRDefault="008363F9" w:rsidP="008363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 ust. 1 ustawy o rachunkowości przyjęte zasady (polityka) rachunkowości stosowane są w sposób ciągły, dokonując w kolejnych latach obrotowych jednakowego grupowania operacji gospodarczych, wyceny aktywów i pasywów, w tym także dokonywania odpisów amortyzacyjnych lub umorzeniowych, ustalania wyniku finansowego i sporządzania sprawozdań finansowych tak, aby za kolejne lata informacje z nich wynikające były porównywalne. Wykazane w księgach rachunkowych na dzień ich zamknięcia stany aktywów i pasywów ujęte zostaną w takiej samej wysokości w otwartych na następny rok obrotowy księgach rachunkowych.</w:t>
      </w:r>
    </w:p>
    <w:p w:rsidR="008363F9" w:rsidRDefault="008363F9" w:rsidP="008363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sporządzaniu sprawozdań finansowych do rozliczenia wyniku przyjęto porównawczy rachunek zysków i strat.</w:t>
      </w:r>
    </w:p>
    <w:p w:rsidR="008363F9" w:rsidRDefault="008363F9" w:rsidP="00836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EF">
        <w:rPr>
          <w:rFonts w:ascii="Times New Roman" w:hAnsi="Times New Roman" w:cs="Times New Roman"/>
          <w:b/>
          <w:sz w:val="24"/>
          <w:szCs w:val="24"/>
        </w:rPr>
        <w:t>Na kontach Zespołu „0”</w:t>
      </w:r>
      <w:r>
        <w:rPr>
          <w:rFonts w:ascii="Times New Roman" w:hAnsi="Times New Roman" w:cs="Times New Roman"/>
          <w:sz w:val="24"/>
          <w:szCs w:val="24"/>
        </w:rPr>
        <w:t xml:space="preserve"> prowadzona jest ewidencja składników majątku trwałego. Majątek trwały księgowany jest w cenie nabycia, która obejmuje wartość netto plus nie podlegający odliczeniu podatek VAT. Środki trwałe o wartości powyżej 10.000,00 zł amortyzuje się wg stawek wynikających z okresu ekonomicznej użyteczności. Wartości niematerialne i prawne amortyzuje się w oparciu o identyczne zapisy jak dla środków trwałych. Pozostałe środki trwałe oraz zbiory biblioteczne odpisywane są jednorazowo w miesiącu wydania do użytkowania oraz ujmowane w ewidencji ilościowo – wartościowej.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Wykazane w bilansie wartości aktywów trwałych są pomniejszone odpowiednio o umorzenie, w tym: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F95">
        <w:rPr>
          <w:rFonts w:ascii="Times New Roman" w:hAnsi="Times New Roman" w:cs="Times New Roman"/>
          <w:sz w:val="24"/>
          <w:szCs w:val="24"/>
        </w:rPr>
        <w:t>umorzenie środków trwałych</w:t>
      </w:r>
      <w:r>
        <w:rPr>
          <w:rFonts w:ascii="Times New Roman" w:hAnsi="Times New Roman" w:cs="Times New Roman"/>
          <w:sz w:val="24"/>
          <w:szCs w:val="24"/>
        </w:rPr>
        <w:t xml:space="preserve"> równe wartości początkowej </w:t>
      </w:r>
      <w:r w:rsidRPr="001565EF">
        <w:rPr>
          <w:rFonts w:ascii="Times New Roman" w:hAnsi="Times New Roman" w:cs="Times New Roman"/>
          <w:b/>
          <w:sz w:val="24"/>
          <w:szCs w:val="24"/>
        </w:rPr>
        <w:t>16.780,00 zł.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5F95">
        <w:rPr>
          <w:rFonts w:ascii="Times New Roman" w:hAnsi="Times New Roman" w:cs="Times New Roman"/>
          <w:sz w:val="24"/>
          <w:szCs w:val="24"/>
        </w:rPr>
        <w:t>umorzenie pozostałych środków trwałych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równe wartości początkowej </w:t>
      </w:r>
      <w:r w:rsidR="00DB7B19">
        <w:rPr>
          <w:rFonts w:ascii="Times New Roman" w:hAnsi="Times New Roman" w:cs="Times New Roman"/>
          <w:b/>
          <w:sz w:val="24"/>
          <w:szCs w:val="24"/>
        </w:rPr>
        <w:t>34.816</w:t>
      </w:r>
      <w:r>
        <w:rPr>
          <w:rFonts w:ascii="Times New Roman" w:hAnsi="Times New Roman" w:cs="Times New Roman"/>
          <w:b/>
          <w:sz w:val="24"/>
          <w:szCs w:val="24"/>
        </w:rPr>
        <w:t>,08 zł.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5F95">
        <w:rPr>
          <w:rFonts w:ascii="Times New Roman" w:hAnsi="Times New Roman" w:cs="Times New Roman"/>
          <w:sz w:val="24"/>
          <w:szCs w:val="24"/>
        </w:rPr>
        <w:t xml:space="preserve">umorzenie zbiorów bibliotecznych </w:t>
      </w:r>
      <w:r>
        <w:rPr>
          <w:rFonts w:ascii="Times New Roman" w:hAnsi="Times New Roman" w:cs="Times New Roman"/>
          <w:sz w:val="24"/>
          <w:szCs w:val="24"/>
        </w:rPr>
        <w:t xml:space="preserve">równe wartości początkowej </w:t>
      </w:r>
      <w:r w:rsidR="00DB7B19">
        <w:rPr>
          <w:rFonts w:ascii="Times New Roman" w:hAnsi="Times New Roman" w:cs="Times New Roman"/>
          <w:b/>
          <w:sz w:val="24"/>
          <w:szCs w:val="24"/>
        </w:rPr>
        <w:t>158.116</w:t>
      </w:r>
      <w:r>
        <w:rPr>
          <w:rFonts w:ascii="Times New Roman" w:hAnsi="Times New Roman" w:cs="Times New Roman"/>
          <w:b/>
          <w:sz w:val="24"/>
          <w:szCs w:val="24"/>
        </w:rPr>
        <w:t>,68 zł.</w:t>
      </w:r>
    </w:p>
    <w:p w:rsidR="008363F9" w:rsidRDefault="008363F9" w:rsidP="00836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63F9" w:rsidRDefault="008363F9" w:rsidP="00836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EF">
        <w:rPr>
          <w:rFonts w:ascii="Times New Roman" w:hAnsi="Times New Roman" w:cs="Times New Roman"/>
          <w:b/>
          <w:sz w:val="24"/>
          <w:szCs w:val="24"/>
        </w:rPr>
        <w:t>3.</w:t>
      </w:r>
      <w:r w:rsidRPr="001565EF">
        <w:rPr>
          <w:rFonts w:ascii="Times New Roman" w:hAnsi="Times New Roman" w:cs="Times New Roman"/>
          <w:b/>
          <w:sz w:val="24"/>
          <w:szCs w:val="24"/>
        </w:rPr>
        <w:tab/>
        <w:t xml:space="preserve">Środki pieniężne i rachunek bankowy prowadzony jest na kontach </w:t>
      </w:r>
    </w:p>
    <w:p w:rsidR="008363F9" w:rsidRDefault="008363F9" w:rsidP="008363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</w:t>
      </w:r>
      <w:r w:rsidRPr="001565EF">
        <w:rPr>
          <w:rFonts w:ascii="Times New Roman" w:hAnsi="Times New Roman" w:cs="Times New Roman"/>
          <w:b/>
          <w:sz w:val="24"/>
          <w:szCs w:val="24"/>
        </w:rPr>
        <w:t xml:space="preserve"> „1”</w:t>
      </w:r>
    </w:p>
    <w:p w:rsidR="008363F9" w:rsidRDefault="008363F9" w:rsidP="008363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obrót prowadzony jest w walucie polskiej. Na dzień 31.12.2021 r. na rachunku bankowym stan środków 12.508,24 zł.</w:t>
      </w:r>
    </w:p>
    <w:p w:rsidR="008363F9" w:rsidRDefault="008363F9" w:rsidP="008363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nie prowadziła konta dla celów Zakładowego Funduszu Świadczeń Socjalnych.</w:t>
      </w:r>
    </w:p>
    <w:p w:rsidR="008363F9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EF">
        <w:rPr>
          <w:rFonts w:ascii="Times New Roman" w:hAnsi="Times New Roman" w:cs="Times New Roman"/>
          <w:b/>
          <w:sz w:val="24"/>
          <w:szCs w:val="24"/>
        </w:rPr>
        <w:t>Rozrachunki i roszczenia prowadzone są na kontach Zespołu „2”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31.12.2021 r. wystąpiły zobowiązania z tytułu energii elektrycznej w wysokości 24,44 zł.</w:t>
      </w:r>
    </w:p>
    <w:p w:rsidR="008363F9" w:rsidRPr="002000D7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3F9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(aktywa obrotowe) zakupywane są do bezpośredniego zużycia i księgowane bezpośrednio w koszty zużycia materiałów.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Ewidencja kosztów działalności prowadzona jest w układzie rodzajowym na kontach Zespołu „4”.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w roku 2021 w porównaniu z rokiem 2020 kształtują się następująco: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2835"/>
        <w:gridCol w:w="2376"/>
      </w:tblGrid>
      <w:tr w:rsidR="008363F9" w:rsidTr="00523488">
        <w:tc>
          <w:tcPr>
            <w:tcW w:w="3357" w:type="dxa"/>
          </w:tcPr>
          <w:p w:rsidR="008363F9" w:rsidRPr="002000D7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  <w:tc>
          <w:tcPr>
            <w:tcW w:w="2835" w:type="dxa"/>
          </w:tcPr>
          <w:p w:rsidR="008363F9" w:rsidRPr="002000D7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76" w:type="dxa"/>
          </w:tcPr>
          <w:p w:rsidR="008363F9" w:rsidRPr="002000D7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363F9" w:rsidTr="00523488">
        <w:tc>
          <w:tcPr>
            <w:tcW w:w="3357" w:type="dxa"/>
          </w:tcPr>
          <w:p w:rsidR="008363F9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i energii</w:t>
            </w:r>
          </w:p>
        </w:tc>
        <w:tc>
          <w:tcPr>
            <w:tcW w:w="2835" w:type="dxa"/>
          </w:tcPr>
          <w:p w:rsidR="008363F9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25.348,31</w:t>
            </w:r>
          </w:p>
        </w:tc>
        <w:tc>
          <w:tcPr>
            <w:tcW w:w="2376" w:type="dxa"/>
          </w:tcPr>
          <w:p w:rsidR="008363F9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23.797,06</w:t>
            </w:r>
          </w:p>
        </w:tc>
      </w:tr>
      <w:tr w:rsidR="008363F9" w:rsidTr="00523488">
        <w:tc>
          <w:tcPr>
            <w:tcW w:w="3357" w:type="dxa"/>
          </w:tcPr>
          <w:p w:rsidR="008363F9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2835" w:type="dxa"/>
          </w:tcPr>
          <w:p w:rsidR="008363F9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10.716,03</w:t>
            </w:r>
          </w:p>
        </w:tc>
        <w:tc>
          <w:tcPr>
            <w:tcW w:w="2376" w:type="dxa"/>
          </w:tcPr>
          <w:p w:rsidR="008363F9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6.773,90</w:t>
            </w:r>
          </w:p>
        </w:tc>
      </w:tr>
      <w:tr w:rsidR="008363F9" w:rsidTr="00523488">
        <w:tc>
          <w:tcPr>
            <w:tcW w:w="3357" w:type="dxa"/>
          </w:tcPr>
          <w:p w:rsidR="008363F9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Podatki i opłaty</w:t>
            </w:r>
          </w:p>
        </w:tc>
        <w:tc>
          <w:tcPr>
            <w:tcW w:w="2835" w:type="dxa"/>
          </w:tcPr>
          <w:p w:rsidR="008363F9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1.789,00</w:t>
            </w:r>
          </w:p>
        </w:tc>
        <w:tc>
          <w:tcPr>
            <w:tcW w:w="2376" w:type="dxa"/>
          </w:tcPr>
          <w:p w:rsidR="008363F9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1.722,00</w:t>
            </w:r>
          </w:p>
        </w:tc>
      </w:tr>
      <w:tr w:rsidR="008363F9" w:rsidTr="00523488">
        <w:tc>
          <w:tcPr>
            <w:tcW w:w="3357" w:type="dxa"/>
          </w:tcPr>
          <w:p w:rsidR="008363F9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</w:t>
            </w:r>
          </w:p>
        </w:tc>
        <w:tc>
          <w:tcPr>
            <w:tcW w:w="2835" w:type="dxa"/>
          </w:tcPr>
          <w:p w:rsidR="008363F9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47.402,27</w:t>
            </w:r>
          </w:p>
        </w:tc>
        <w:tc>
          <w:tcPr>
            <w:tcW w:w="2376" w:type="dxa"/>
          </w:tcPr>
          <w:p w:rsidR="008363F9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42.102,05</w:t>
            </w:r>
          </w:p>
        </w:tc>
      </w:tr>
      <w:tr w:rsidR="008363F9" w:rsidTr="00523488">
        <w:tc>
          <w:tcPr>
            <w:tcW w:w="3357" w:type="dxa"/>
          </w:tcPr>
          <w:p w:rsidR="008363F9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Ubezpieczenia społeczne</w:t>
            </w:r>
          </w:p>
        </w:tc>
        <w:tc>
          <w:tcPr>
            <w:tcW w:w="2835" w:type="dxa"/>
          </w:tcPr>
          <w:p w:rsidR="008363F9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9.202,66</w:t>
            </w:r>
          </w:p>
        </w:tc>
        <w:tc>
          <w:tcPr>
            <w:tcW w:w="2376" w:type="dxa"/>
          </w:tcPr>
          <w:p w:rsidR="008363F9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7.639,10</w:t>
            </w:r>
          </w:p>
        </w:tc>
      </w:tr>
      <w:tr w:rsidR="008363F9" w:rsidTr="00523488">
        <w:tc>
          <w:tcPr>
            <w:tcW w:w="3357" w:type="dxa"/>
          </w:tcPr>
          <w:p w:rsidR="008363F9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koszty rodzajowe</w:t>
            </w:r>
          </w:p>
        </w:tc>
        <w:tc>
          <w:tcPr>
            <w:tcW w:w="2835" w:type="dxa"/>
          </w:tcPr>
          <w:p w:rsidR="008363F9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1.789,72</w:t>
            </w:r>
          </w:p>
        </w:tc>
        <w:tc>
          <w:tcPr>
            <w:tcW w:w="2376" w:type="dxa"/>
          </w:tcPr>
          <w:p w:rsidR="008363F9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901,60</w:t>
            </w:r>
          </w:p>
        </w:tc>
      </w:tr>
      <w:tr w:rsidR="008363F9" w:rsidRPr="002000D7" w:rsidTr="00523488">
        <w:tc>
          <w:tcPr>
            <w:tcW w:w="3357" w:type="dxa"/>
          </w:tcPr>
          <w:p w:rsidR="008363F9" w:rsidRPr="002000D7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D7">
              <w:rPr>
                <w:rFonts w:ascii="Times New Roman" w:hAnsi="Times New Roman" w:cs="Times New Roman"/>
                <w:b/>
                <w:sz w:val="24"/>
                <w:szCs w:val="24"/>
              </w:rPr>
              <w:t>Razem koszty:</w:t>
            </w:r>
          </w:p>
        </w:tc>
        <w:tc>
          <w:tcPr>
            <w:tcW w:w="2835" w:type="dxa"/>
          </w:tcPr>
          <w:p w:rsidR="008363F9" w:rsidRPr="002000D7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96.247,99</w:t>
            </w:r>
          </w:p>
        </w:tc>
        <w:tc>
          <w:tcPr>
            <w:tcW w:w="2376" w:type="dxa"/>
          </w:tcPr>
          <w:p w:rsidR="008363F9" w:rsidRPr="002000D7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82.935,71</w:t>
            </w:r>
          </w:p>
        </w:tc>
      </w:tr>
    </w:tbl>
    <w:p w:rsidR="008363F9" w:rsidRDefault="008363F9" w:rsidP="008363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Pr="002000D7" w:rsidRDefault="008363F9" w:rsidP="008363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Przychody Gminnej Biblioteki Publicznej ewidencjonowane są na kontach Zespołu „7”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2835"/>
        <w:gridCol w:w="2376"/>
      </w:tblGrid>
      <w:tr w:rsidR="008363F9" w:rsidTr="00523488">
        <w:tc>
          <w:tcPr>
            <w:tcW w:w="3357" w:type="dxa"/>
          </w:tcPr>
          <w:p w:rsidR="008363F9" w:rsidRPr="00CF40AB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Przychody</w:t>
            </w:r>
          </w:p>
        </w:tc>
        <w:tc>
          <w:tcPr>
            <w:tcW w:w="2835" w:type="dxa"/>
          </w:tcPr>
          <w:p w:rsidR="008363F9" w:rsidRPr="002000D7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76" w:type="dxa"/>
          </w:tcPr>
          <w:p w:rsidR="008363F9" w:rsidRPr="002000D7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363F9" w:rsidTr="00523488">
        <w:tc>
          <w:tcPr>
            <w:tcW w:w="3357" w:type="dxa"/>
          </w:tcPr>
          <w:p w:rsidR="008363F9" w:rsidRPr="00CF40AB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Gminy Waganiec</w:t>
            </w:r>
          </w:p>
        </w:tc>
        <w:tc>
          <w:tcPr>
            <w:tcW w:w="2835" w:type="dxa"/>
          </w:tcPr>
          <w:p w:rsidR="008363F9" w:rsidRPr="00CF40AB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91.287,55</w:t>
            </w:r>
          </w:p>
        </w:tc>
        <w:tc>
          <w:tcPr>
            <w:tcW w:w="2376" w:type="dxa"/>
          </w:tcPr>
          <w:p w:rsidR="008363F9" w:rsidRPr="00CF40AB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72.398,04</w:t>
            </w:r>
          </w:p>
        </w:tc>
      </w:tr>
      <w:tr w:rsidR="008363F9" w:rsidTr="00523488">
        <w:tc>
          <w:tcPr>
            <w:tcW w:w="3357" w:type="dxa"/>
          </w:tcPr>
          <w:p w:rsidR="008363F9" w:rsidRPr="00CF40AB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MKiDN</w:t>
            </w:r>
            <w:proofErr w:type="spellEnd"/>
          </w:p>
        </w:tc>
        <w:tc>
          <w:tcPr>
            <w:tcW w:w="2835" w:type="dxa"/>
          </w:tcPr>
          <w:p w:rsidR="008363F9" w:rsidRPr="00CF40AB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4.936,00</w:t>
            </w:r>
          </w:p>
        </w:tc>
        <w:tc>
          <w:tcPr>
            <w:tcW w:w="2376" w:type="dxa"/>
          </w:tcPr>
          <w:p w:rsidR="008363F9" w:rsidRPr="00CF40AB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6.225,00</w:t>
            </w:r>
          </w:p>
        </w:tc>
      </w:tr>
      <w:tr w:rsidR="008363F9" w:rsidTr="00523488">
        <w:tc>
          <w:tcPr>
            <w:tcW w:w="3357" w:type="dxa"/>
          </w:tcPr>
          <w:p w:rsidR="008363F9" w:rsidRPr="00CF40AB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 usług</w:t>
            </w:r>
          </w:p>
        </w:tc>
        <w:tc>
          <w:tcPr>
            <w:tcW w:w="2835" w:type="dxa"/>
          </w:tcPr>
          <w:p w:rsidR="008363F9" w:rsidRPr="00CF40AB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3.543,78</w:t>
            </w:r>
          </w:p>
        </w:tc>
        <w:tc>
          <w:tcPr>
            <w:tcW w:w="2376" w:type="dxa"/>
          </w:tcPr>
          <w:p w:rsidR="008363F9" w:rsidRPr="00CF40AB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2.456,83</w:t>
            </w:r>
          </w:p>
        </w:tc>
      </w:tr>
      <w:tr w:rsidR="008363F9" w:rsidTr="00523488">
        <w:tc>
          <w:tcPr>
            <w:tcW w:w="3357" w:type="dxa"/>
          </w:tcPr>
          <w:p w:rsidR="008363F9" w:rsidRPr="00CF40AB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Darowizny, inne przychody</w:t>
            </w:r>
          </w:p>
        </w:tc>
        <w:tc>
          <w:tcPr>
            <w:tcW w:w="2835" w:type="dxa"/>
          </w:tcPr>
          <w:p w:rsidR="008363F9" w:rsidRPr="00CF40AB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6" w:type="dxa"/>
          </w:tcPr>
          <w:p w:rsidR="008363F9" w:rsidRPr="00CF40AB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4.312,67</w:t>
            </w:r>
          </w:p>
        </w:tc>
      </w:tr>
      <w:tr w:rsidR="008363F9" w:rsidTr="00523488">
        <w:tc>
          <w:tcPr>
            <w:tcW w:w="3357" w:type="dxa"/>
          </w:tcPr>
          <w:p w:rsidR="008363F9" w:rsidRPr="00CF40AB" w:rsidRDefault="008363F9" w:rsidP="00523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AB">
              <w:rPr>
                <w:rFonts w:ascii="Times New Roman" w:hAnsi="Times New Roman" w:cs="Times New Roman"/>
                <w:b/>
                <w:sz w:val="24"/>
                <w:szCs w:val="24"/>
              </w:rPr>
              <w:t>Razem przychody:</w:t>
            </w:r>
          </w:p>
        </w:tc>
        <w:tc>
          <w:tcPr>
            <w:tcW w:w="2835" w:type="dxa"/>
          </w:tcPr>
          <w:p w:rsidR="008363F9" w:rsidRPr="00CF40AB" w:rsidRDefault="00DB7B1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99.767,33</w:t>
            </w:r>
          </w:p>
        </w:tc>
        <w:tc>
          <w:tcPr>
            <w:tcW w:w="2376" w:type="dxa"/>
          </w:tcPr>
          <w:p w:rsidR="008363F9" w:rsidRPr="00CF40AB" w:rsidRDefault="008363F9" w:rsidP="005234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85.392,54</w:t>
            </w:r>
          </w:p>
        </w:tc>
      </w:tr>
    </w:tbl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Default="008363F9" w:rsidP="00836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2021 Biblioteka otrzymywała dotację podmiotową regularnie w terminach wykazanych w Porozumieniu w sprawie udzielania dotacji na dofinansowanie bieżącej działalności Gminnej Biblioteki Publicznej w Wagańcu na rok 202</w:t>
      </w:r>
      <w:r w:rsidR="00CD0F41">
        <w:rPr>
          <w:rFonts w:ascii="Times New Roman" w:hAnsi="Times New Roman" w:cs="Times New Roman"/>
          <w:sz w:val="24"/>
          <w:szCs w:val="24"/>
        </w:rPr>
        <w:t>1, zawartym dnia 31 grudnia 20</w:t>
      </w:r>
      <w:r w:rsidR="00193A05">
        <w:rPr>
          <w:rFonts w:ascii="Times New Roman" w:hAnsi="Times New Roman" w:cs="Times New Roman"/>
          <w:sz w:val="24"/>
          <w:szCs w:val="24"/>
        </w:rPr>
        <w:t>2</w:t>
      </w:r>
      <w:r w:rsidR="00CD0F4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193A05">
        <w:rPr>
          <w:rFonts w:ascii="Times New Roman" w:hAnsi="Times New Roman" w:cs="Times New Roman"/>
          <w:sz w:val="24"/>
          <w:szCs w:val="24"/>
        </w:rPr>
        <w:t xml:space="preserve">Gminą Waganiec. </w:t>
      </w:r>
      <w:r>
        <w:rPr>
          <w:rFonts w:ascii="Times New Roman" w:hAnsi="Times New Roman" w:cs="Times New Roman"/>
          <w:sz w:val="24"/>
          <w:szCs w:val="24"/>
        </w:rPr>
        <w:t>Wysokość dotacji wyniosła 101.250,00 zł. Zwrócono 9.962,45 zł środków z dotacji.</w:t>
      </w:r>
    </w:p>
    <w:p w:rsidR="008363F9" w:rsidRPr="00CF40AB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3F9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 finansowy i fundusz prowadzony jest na kontach Zespołu „8”</w:t>
      </w:r>
    </w:p>
    <w:p w:rsidR="008363F9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Pr="00DB7B19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2021 r. Gminna Biblioteka Publiczna uzyskała dodatni wynik finansowy w wysokości </w:t>
      </w:r>
      <w:r w:rsidR="00DB7B19">
        <w:rPr>
          <w:rFonts w:ascii="Times New Roman" w:hAnsi="Times New Roman" w:cs="Times New Roman"/>
          <w:sz w:val="24"/>
          <w:szCs w:val="24"/>
        </w:rPr>
        <w:t>3.519,34 zł.</w:t>
      </w:r>
    </w:p>
    <w:p w:rsidR="008363F9" w:rsidRPr="00272831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3F9" w:rsidRPr="00272831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instytucji nie tworzy się rezerw </w:t>
      </w:r>
      <w:r>
        <w:rPr>
          <w:rFonts w:ascii="Times New Roman" w:hAnsi="Times New Roman" w:cs="Times New Roman"/>
          <w:sz w:val="24"/>
          <w:szCs w:val="24"/>
        </w:rPr>
        <w:t>na przyszłe świadczenia pracownicze takie jak odprawy oraz nagrody jubileuszowe jak również rezerwy na przyszłe zobowiązania, ponieważ kwota gwarantowana jest z kwoty z dotacji.</w:t>
      </w:r>
    </w:p>
    <w:p w:rsidR="008363F9" w:rsidRPr="007A1A60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Pr="00DD4E3A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instytucji sporządza się </w:t>
      </w:r>
      <w:r>
        <w:rPr>
          <w:rFonts w:ascii="Times New Roman" w:hAnsi="Times New Roman" w:cs="Times New Roman"/>
          <w:b/>
          <w:sz w:val="24"/>
          <w:szCs w:val="24"/>
        </w:rPr>
        <w:t>inwentaryzację stanu aktywów i pasywów wg stanu na ostatni dzień roku rozliczeniowego.</w:t>
      </w:r>
    </w:p>
    <w:p w:rsidR="008363F9" w:rsidRPr="00272831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dokumentacji następuje w wyniku zarządzenia kierownika Gminnej Biblioteki Publicznej w Wagańcu.</w:t>
      </w:r>
    </w:p>
    <w:p w:rsidR="008363F9" w:rsidRPr="007A1A60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Pr="00272831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nie spełnia warunków zaistniałych w art. 64 Ustawy o rachunkowości dotyczących badania, składania, udostępniania i ogłaszania sprawozdań finansowych za rok 2021.</w:t>
      </w:r>
    </w:p>
    <w:p w:rsidR="008363F9" w:rsidRPr="00272831" w:rsidRDefault="008363F9" w:rsidP="008363F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363F9" w:rsidRPr="002000D7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Pr="00272831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31 grudnia 2021 roku nie wystąpiły żadne zdarzenia, które miałyby wpływ na wynik finansowy roku 2021.</w:t>
      </w:r>
    </w:p>
    <w:p w:rsidR="008363F9" w:rsidRPr="002000D7" w:rsidRDefault="008363F9" w:rsidP="00836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F9" w:rsidRPr="002000D7" w:rsidRDefault="008363F9" w:rsidP="008363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zatrudnienia na dzień 31.12.2021 r. w Gminnej Bibliotece Publicznej w Wagańcu:</w:t>
      </w:r>
    </w:p>
    <w:p w:rsidR="008363F9" w:rsidRPr="00C95CD1" w:rsidRDefault="008363F9" w:rsidP="00836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 ( 1 etat)</w:t>
      </w:r>
    </w:p>
    <w:p w:rsidR="008363F9" w:rsidRDefault="008363F9" w:rsidP="00836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F9" w:rsidRDefault="008363F9" w:rsidP="00836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F9" w:rsidRDefault="008363F9" w:rsidP="008363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8363F9" w:rsidRPr="009873AC" w:rsidTr="00523488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363F9" w:rsidRPr="009873AC" w:rsidRDefault="008363F9" w:rsidP="00523488">
            <w:pPr>
              <w:widowControl w:val="0"/>
              <w:autoSpaceDE w:val="0"/>
              <w:autoSpaceDN w:val="0"/>
              <w:adjustRightInd w:val="0"/>
              <w:spacing w:before="76" w:after="0" w:line="203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3AC">
              <w:rPr>
                <w:rFonts w:ascii="Times New Roman" w:eastAsia="Times New Roman" w:hAnsi="Times New Roman" w:cs="Times New Roman"/>
                <w:color w:val="2E2014"/>
                <w:position w:val="-1"/>
                <w:sz w:val="16"/>
                <w:szCs w:val="16"/>
                <w:lang w:eastAsia="pl-PL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363F9" w:rsidRPr="009873AC" w:rsidRDefault="00E0083F" w:rsidP="00523488">
            <w:pPr>
              <w:widowControl w:val="0"/>
              <w:autoSpaceDE w:val="0"/>
              <w:autoSpaceDN w:val="0"/>
              <w:adjustRightInd w:val="0"/>
              <w:spacing w:before="76" w:after="0" w:line="203" w:lineRule="exact"/>
              <w:ind w:left="1065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2014"/>
                <w:position w:val="-1"/>
                <w:sz w:val="16"/>
                <w:szCs w:val="16"/>
                <w:lang w:eastAsia="pl-PL"/>
              </w:rPr>
              <w:t xml:space="preserve">          2022</w:t>
            </w:r>
            <w:r w:rsidR="008363F9">
              <w:rPr>
                <w:rFonts w:ascii="Times New Roman" w:eastAsia="Times New Roman" w:hAnsi="Times New Roman" w:cs="Times New Roman"/>
                <w:color w:val="2E2014"/>
                <w:position w:val="-1"/>
                <w:sz w:val="16"/>
                <w:szCs w:val="16"/>
                <w:lang w:eastAsia="pl-PL"/>
              </w:rPr>
              <w:t>-03-30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8363F9" w:rsidRPr="009873AC" w:rsidRDefault="008363F9" w:rsidP="00523488">
            <w:pPr>
              <w:widowControl w:val="0"/>
              <w:autoSpaceDE w:val="0"/>
              <w:autoSpaceDN w:val="0"/>
              <w:adjustRightInd w:val="0"/>
              <w:spacing w:before="76" w:after="0" w:line="203" w:lineRule="exact"/>
              <w:ind w:left="935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3AC">
              <w:rPr>
                <w:rFonts w:ascii="Times New Roman" w:eastAsia="Times New Roman" w:hAnsi="Times New Roman" w:cs="Times New Roman"/>
                <w:color w:val="2E2014"/>
                <w:position w:val="-1"/>
                <w:sz w:val="16"/>
                <w:szCs w:val="16"/>
                <w:lang w:eastAsia="pl-PL"/>
              </w:rPr>
              <w:t>..........................................</w:t>
            </w:r>
          </w:p>
        </w:tc>
      </w:tr>
      <w:tr w:rsidR="008363F9" w:rsidRPr="009873AC" w:rsidTr="00523488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363F9" w:rsidRPr="009873AC" w:rsidRDefault="008363F9" w:rsidP="0052348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88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3AC">
              <w:rPr>
                <w:rFonts w:ascii="Times New Roman" w:eastAsia="Times New Roman" w:hAnsi="Times New Roman" w:cs="Times New Roman"/>
                <w:color w:val="2E2014"/>
                <w:sz w:val="16"/>
                <w:szCs w:val="16"/>
                <w:lang w:eastAsia="pl-PL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363F9" w:rsidRPr="009873AC" w:rsidRDefault="008363F9" w:rsidP="0052348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70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3AC">
              <w:rPr>
                <w:rFonts w:ascii="Times New Roman" w:eastAsia="Times New Roman" w:hAnsi="Times New Roman" w:cs="Times New Roman"/>
                <w:color w:val="2E2014"/>
                <w:sz w:val="16"/>
                <w:szCs w:val="16"/>
                <w:lang w:eastAsia="pl-PL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8363F9" w:rsidRPr="009873AC" w:rsidRDefault="008363F9" w:rsidP="0052348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03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3AC">
              <w:rPr>
                <w:rFonts w:ascii="Times New Roman" w:eastAsia="Times New Roman" w:hAnsi="Times New Roman" w:cs="Times New Roman"/>
                <w:color w:val="2E2014"/>
                <w:sz w:val="16"/>
                <w:szCs w:val="16"/>
                <w:lang w:eastAsia="pl-PL"/>
              </w:rPr>
              <w:t>(kierownik jednostki)</w:t>
            </w:r>
          </w:p>
        </w:tc>
      </w:tr>
    </w:tbl>
    <w:p w:rsidR="008363F9" w:rsidRDefault="008363F9" w:rsidP="00836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F9" w:rsidRDefault="008363F9" w:rsidP="008363F9"/>
    <w:p w:rsidR="00D75F7E" w:rsidRDefault="00D75F7E"/>
    <w:sectPr w:rsidR="00D7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34C"/>
    <w:multiLevelType w:val="hybridMultilevel"/>
    <w:tmpl w:val="89DE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4E4"/>
    <w:multiLevelType w:val="hybridMultilevel"/>
    <w:tmpl w:val="E3584DDE"/>
    <w:lvl w:ilvl="0" w:tplc="B5562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57DC"/>
    <w:multiLevelType w:val="hybridMultilevel"/>
    <w:tmpl w:val="253492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9"/>
    <w:rsid w:val="00193A05"/>
    <w:rsid w:val="0022217F"/>
    <w:rsid w:val="008363F9"/>
    <w:rsid w:val="00CD0F41"/>
    <w:rsid w:val="00D75F7E"/>
    <w:rsid w:val="00DB7B19"/>
    <w:rsid w:val="00E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3F9"/>
    <w:pPr>
      <w:ind w:left="720"/>
      <w:contextualSpacing/>
    </w:pPr>
  </w:style>
  <w:style w:type="table" w:styleId="Tabela-Siatka">
    <w:name w:val="Table Grid"/>
    <w:basedOn w:val="Standardowy"/>
    <w:uiPriority w:val="59"/>
    <w:rsid w:val="0083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3F9"/>
    <w:pPr>
      <w:ind w:left="720"/>
      <w:contextualSpacing/>
    </w:pPr>
  </w:style>
  <w:style w:type="table" w:styleId="Tabela-Siatka">
    <w:name w:val="Table Grid"/>
    <w:basedOn w:val="Standardowy"/>
    <w:uiPriority w:val="59"/>
    <w:rsid w:val="0083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P19-AM</dc:creator>
  <cp:lastModifiedBy>P19-AM</cp:lastModifiedBy>
  <cp:revision>7</cp:revision>
  <cp:lastPrinted>2022-04-01T08:48:00Z</cp:lastPrinted>
  <dcterms:created xsi:type="dcterms:W3CDTF">2022-03-21T06:59:00Z</dcterms:created>
  <dcterms:modified xsi:type="dcterms:W3CDTF">2022-04-01T08:51:00Z</dcterms:modified>
</cp:coreProperties>
</file>