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DE4546" w:rsidP="00D0240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ZARZĄDZENIE Nr 75.</w:t>
      </w:r>
      <w:r w:rsidR="00F0008C">
        <w:rPr>
          <w:rFonts w:cs="Times New Roman"/>
          <w:b/>
          <w:szCs w:val="24"/>
        </w:rPr>
        <w:t>2022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BC78B8" w:rsidRPr="008D17DC" w:rsidRDefault="00BC78B8" w:rsidP="00D02406">
      <w:pPr>
        <w:jc w:val="center"/>
        <w:rPr>
          <w:rFonts w:cs="Times New Roman"/>
          <w:b/>
          <w:szCs w:val="24"/>
        </w:rPr>
      </w:pPr>
    </w:p>
    <w:p w:rsidR="00D02406" w:rsidRPr="00BC78B8" w:rsidRDefault="00DE4546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dnia 4 sierpnia</w:t>
      </w:r>
      <w:r w:rsidR="00F0008C">
        <w:rPr>
          <w:rFonts w:cs="Times New Roman"/>
          <w:szCs w:val="24"/>
        </w:rPr>
        <w:t xml:space="preserve"> 2022</w:t>
      </w:r>
      <w:r w:rsidR="00D02406" w:rsidRPr="00BC78B8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820957" w:rsidP="00D61E4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zmieniające zasady 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>
        <w:rPr>
          <w:rFonts w:cs="Times New Roman"/>
          <w:b/>
          <w:szCs w:val="24"/>
        </w:rPr>
        <w:t xml:space="preserve">ont </w:t>
      </w:r>
      <w:r w:rsidR="004476C3">
        <w:rPr>
          <w:rFonts w:cs="Times New Roman"/>
          <w:b/>
          <w:szCs w:val="24"/>
        </w:rPr>
        <w:t>dla Operacji</w:t>
      </w:r>
      <w:r w:rsidR="00D02406" w:rsidRPr="008D17DC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 </w:t>
      </w:r>
      <w:r w:rsidR="00D02406" w:rsidRPr="008D17DC">
        <w:rPr>
          <w:rFonts w:cs="Times New Roman"/>
          <w:b/>
          <w:szCs w:val="24"/>
        </w:rPr>
        <w:t>pn.</w:t>
      </w:r>
      <w:r w:rsidR="001B446B" w:rsidRPr="008D17DC">
        <w:rPr>
          <w:rFonts w:cs="Times New Roman"/>
          <w:b/>
          <w:szCs w:val="24"/>
        </w:rPr>
        <w:t xml:space="preserve"> „</w:t>
      </w:r>
      <w:r w:rsidR="00D61E48">
        <w:rPr>
          <w:rFonts w:cs="Times New Roman"/>
          <w:b/>
          <w:szCs w:val="24"/>
        </w:rPr>
        <w:t>Zagospodarowanie terenu wokół stawu w miejscowości Waganiec</w:t>
      </w:r>
      <w:r w:rsidR="00D02406" w:rsidRPr="008D17DC">
        <w:rPr>
          <w:rFonts w:cs="Times New Roman"/>
          <w:b/>
          <w:szCs w:val="24"/>
        </w:rPr>
        <w:t xml:space="preserve">”  </w:t>
      </w:r>
    </w:p>
    <w:p w:rsidR="00D02406" w:rsidRPr="00F0008C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B02D4C" w:rsidRPr="00C2359C" w:rsidRDefault="00D02406" w:rsidP="00B02D4C">
      <w:pPr>
        <w:jc w:val="both"/>
        <w:rPr>
          <w:rFonts w:cs="Times New Roman"/>
          <w:szCs w:val="24"/>
        </w:rPr>
      </w:pPr>
      <w:r w:rsidRPr="00F0008C">
        <w:rPr>
          <w:rFonts w:cs="Times New Roman"/>
          <w:color w:val="FF0000"/>
          <w:szCs w:val="24"/>
        </w:rPr>
        <w:tab/>
      </w:r>
      <w:r w:rsidR="00B02D4C" w:rsidRPr="00C2359C">
        <w:rPr>
          <w:rFonts w:cs="Times New Roman"/>
          <w:szCs w:val="24"/>
        </w:rPr>
        <w:t>Na podstawie art. 10  ustawy z dnia 29 września 1994 r. o rachunkowości (t. j. Dz. U.                     z 2021 r.  poz. 217 ze zm.), art. 40  ust. 1,2 i 3 ustawy z dnia 27 sierpnia 2009 r. o finansach publicznych (t. j. Dz. U. z 2021 r. poz. 305 ze zm.</w:t>
      </w:r>
      <w:r w:rsidR="00B82555" w:rsidRPr="00C2359C">
        <w:rPr>
          <w:rFonts w:cs="Times New Roman"/>
          <w:szCs w:val="24"/>
        </w:rPr>
        <w:t>)</w:t>
      </w:r>
      <w:r w:rsidR="00B02D4C" w:rsidRPr="00C2359C">
        <w:rPr>
          <w:rFonts w:cs="Times New Roman"/>
          <w:szCs w:val="24"/>
        </w:rPr>
        <w:t xml:space="preserve"> oraz rozporządzenia Ministra Rozwoju                            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</w:t>
      </w:r>
      <w:r w:rsidR="002530DF" w:rsidRPr="00C2359C">
        <w:rPr>
          <w:rFonts w:cs="Times New Roman"/>
          <w:szCs w:val="24"/>
        </w:rPr>
        <w:t>(</w:t>
      </w:r>
      <w:proofErr w:type="spellStart"/>
      <w:r w:rsidR="002530DF" w:rsidRPr="00C2359C">
        <w:rPr>
          <w:rFonts w:cs="Times New Roman"/>
          <w:szCs w:val="24"/>
        </w:rPr>
        <w:t>t.j</w:t>
      </w:r>
      <w:proofErr w:type="spellEnd"/>
      <w:r w:rsidR="002530DF" w:rsidRPr="00C2359C">
        <w:rPr>
          <w:rFonts w:cs="Times New Roman"/>
          <w:szCs w:val="24"/>
        </w:rPr>
        <w:t xml:space="preserve">. Dz. U. </w:t>
      </w:r>
      <w:r w:rsidR="00B02D4C" w:rsidRPr="00C2359C">
        <w:rPr>
          <w:rFonts w:cs="Times New Roman"/>
          <w:szCs w:val="24"/>
        </w:rPr>
        <w:t>z 2020 r.  poz.  342) zarządzam, co następuje:</w:t>
      </w:r>
    </w:p>
    <w:p w:rsidR="00B02D4C" w:rsidRPr="00C2359C" w:rsidRDefault="00B02D4C" w:rsidP="00B02D4C">
      <w:pPr>
        <w:jc w:val="both"/>
        <w:rPr>
          <w:rFonts w:cs="Times New Roman"/>
          <w:szCs w:val="24"/>
        </w:rPr>
      </w:pPr>
    </w:p>
    <w:p w:rsidR="00281110" w:rsidRDefault="00B02D4C" w:rsidP="00B02D4C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1. Wprowadzam następujące zmiany w „Zasadach prowadzenia polityki rachunkowości               </w:t>
      </w:r>
      <w:r w:rsidR="00BC78B8">
        <w:rPr>
          <w:rFonts w:cs="Times New Roman"/>
          <w:szCs w:val="24"/>
        </w:rPr>
        <w:t xml:space="preserve">        i planu kont dla Operacji</w:t>
      </w:r>
      <w:r>
        <w:rPr>
          <w:rFonts w:cs="Times New Roman"/>
          <w:szCs w:val="24"/>
        </w:rPr>
        <w:t xml:space="preserve"> pn. </w:t>
      </w:r>
      <w:r>
        <w:rPr>
          <w:rFonts w:cs="Times New Roman"/>
          <w:i/>
          <w:szCs w:val="24"/>
        </w:rPr>
        <w:t>Zagospodarowanie terenu wokół stawu w miejscowości Waganiec</w:t>
      </w:r>
      <w:r>
        <w:rPr>
          <w:rFonts w:cs="Times New Roman"/>
          <w:szCs w:val="24"/>
        </w:rPr>
        <w:t>”</w:t>
      </w:r>
      <w:r>
        <w:rPr>
          <w:rFonts w:cs="Times New Roman"/>
          <w:b/>
          <w:szCs w:val="24"/>
        </w:rPr>
        <w:t xml:space="preserve"> </w:t>
      </w:r>
      <w:r w:rsidR="002427FC">
        <w:rPr>
          <w:rFonts w:cs="Times New Roman"/>
          <w:szCs w:val="24"/>
        </w:rPr>
        <w:t xml:space="preserve"> współfinansowanej</w:t>
      </w:r>
      <w:r>
        <w:rPr>
          <w:rFonts w:cs="Times New Roman"/>
          <w:szCs w:val="24"/>
        </w:rPr>
        <w:t xml:space="preserve"> ze środków Europejskiego Funduszu Rolnego na rzecz Rozwoju Obszarów Wiejskich w ramach Programu Rozwoju Obszarów Wiejskich na lata 2014-2020,  ust</w:t>
      </w:r>
      <w:r w:rsidR="00E42120">
        <w:rPr>
          <w:rFonts w:cs="Times New Roman"/>
          <w:szCs w:val="24"/>
        </w:rPr>
        <w:t>alonych zarządzeniem  Nr 83.2021</w:t>
      </w:r>
      <w:r>
        <w:rPr>
          <w:rFonts w:cs="Times New Roman"/>
          <w:szCs w:val="24"/>
        </w:rPr>
        <w:t xml:space="preserve"> Wójta Gminy Waganiec</w:t>
      </w:r>
      <w:r w:rsidR="00E42120">
        <w:rPr>
          <w:rFonts w:cs="Times New Roman"/>
          <w:szCs w:val="24"/>
        </w:rPr>
        <w:t xml:space="preserve"> z dnia 23 sierpnia 2021</w:t>
      </w:r>
      <w:r w:rsidR="00A06D63">
        <w:rPr>
          <w:rFonts w:cs="Times New Roman"/>
          <w:szCs w:val="24"/>
        </w:rPr>
        <w:t xml:space="preserve"> r., </w:t>
      </w:r>
      <w:r w:rsidR="00F0008C">
        <w:rPr>
          <w:rFonts w:cs="Times New Roman"/>
          <w:szCs w:val="24"/>
        </w:rPr>
        <w:t>zmienionych zarządzeniem Nr 110.2021 Wójta Gminy Wag</w:t>
      </w:r>
      <w:r w:rsidR="0034738E">
        <w:rPr>
          <w:rFonts w:cs="Times New Roman"/>
          <w:szCs w:val="24"/>
        </w:rPr>
        <w:t xml:space="preserve">aniec z dnia 13 grudnia 2021 r. </w:t>
      </w:r>
      <w:r w:rsidR="00BF1430">
        <w:rPr>
          <w:rFonts w:cs="Times New Roman"/>
          <w:szCs w:val="24"/>
        </w:rPr>
        <w:t xml:space="preserve">i zarządzeniem Nr 35.2022 Wójta Gminy Waganiec z dnia 21 kwietnia 2022 r. </w:t>
      </w:r>
      <w:r w:rsidR="0034738E">
        <w:rPr>
          <w:rFonts w:cs="Times New Roman"/>
          <w:szCs w:val="24"/>
        </w:rPr>
        <w:t xml:space="preserve">- </w:t>
      </w:r>
    </w:p>
    <w:p w:rsidR="00051C4E" w:rsidRDefault="00051C4E" w:rsidP="00051C4E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załącznik do zasad prowadzenia rachunkowości i planu kont </w:t>
      </w:r>
      <w:r w:rsidRPr="00055FD2">
        <w:rPr>
          <w:rFonts w:cs="Times New Roman"/>
          <w:sz w:val="22"/>
        </w:rPr>
        <w:t xml:space="preserve"> „Wykaz osób uprawnionych do podpisywania dokumentów </w:t>
      </w:r>
      <w:r>
        <w:rPr>
          <w:rFonts w:cs="Times New Roman"/>
          <w:sz w:val="22"/>
        </w:rPr>
        <w:t>związanych z Operacją pn.</w:t>
      </w:r>
      <w:r w:rsidRPr="00055FD2">
        <w:rPr>
          <w:rFonts w:cs="Times New Roman"/>
          <w:sz w:val="22"/>
        </w:rPr>
        <w:t xml:space="preserve"> </w:t>
      </w:r>
      <w:r>
        <w:rPr>
          <w:rFonts w:cs="Times New Roman"/>
          <w:i/>
          <w:sz w:val="22"/>
        </w:rPr>
        <w:t xml:space="preserve">Zagospodarowanie terenu wokół stawu </w:t>
      </w:r>
      <w:r>
        <w:rPr>
          <w:rFonts w:cs="Times New Roman"/>
          <w:i/>
          <w:sz w:val="22"/>
        </w:rPr>
        <w:br/>
        <w:t>w miejscowości Waganiec</w:t>
      </w:r>
      <w:r w:rsidRPr="00055FD2">
        <w:rPr>
          <w:rFonts w:cs="Times New Roman"/>
          <w:i/>
          <w:sz w:val="22"/>
        </w:rPr>
        <w:t xml:space="preserve">” </w:t>
      </w:r>
      <w:r w:rsidRPr="00055FD2">
        <w:rPr>
          <w:rFonts w:cs="Times New Roman"/>
          <w:sz w:val="22"/>
        </w:rPr>
        <w:t xml:space="preserve">otrzymuje nowe brzmienie, zgodnie z załącznikiem do zarządzenia. </w:t>
      </w:r>
    </w:p>
    <w:p w:rsidR="00BF1430" w:rsidRDefault="00BF1430" w:rsidP="00BF1430">
      <w:pPr>
        <w:spacing w:line="276" w:lineRule="auto"/>
        <w:jc w:val="both"/>
        <w:rPr>
          <w:rFonts w:cs="Times New Roman"/>
          <w:color w:val="FF0000"/>
          <w:szCs w:val="24"/>
        </w:rPr>
      </w:pPr>
    </w:p>
    <w:p w:rsidR="00B02D4C" w:rsidRDefault="00B02D4C" w:rsidP="00BF1430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3.1. Zarządzenie wchodzi w życie z dniem podpisania.</w:t>
      </w:r>
    </w:p>
    <w:p w:rsidR="00B02D4C" w:rsidRDefault="00B02D4C" w:rsidP="00B02D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B02D4C" w:rsidRDefault="00B02D4C" w:rsidP="00B02D4C">
      <w:pPr>
        <w:jc w:val="both"/>
        <w:rPr>
          <w:rFonts w:cs="Times New Roman"/>
          <w:szCs w:val="24"/>
        </w:rPr>
      </w:pPr>
    </w:p>
    <w:p w:rsidR="008D17DC" w:rsidRDefault="008D17DC" w:rsidP="00B02D4C">
      <w:pPr>
        <w:jc w:val="both"/>
        <w:rPr>
          <w:rFonts w:cs="Times New Roman"/>
          <w:szCs w:val="24"/>
        </w:rPr>
      </w:pPr>
    </w:p>
    <w:p w:rsidR="00DB6DE9" w:rsidRDefault="00DB6DE9" w:rsidP="00B02D4C">
      <w:pPr>
        <w:jc w:val="both"/>
        <w:rPr>
          <w:rFonts w:cs="Times New Roman"/>
          <w:szCs w:val="24"/>
        </w:rPr>
      </w:pPr>
    </w:p>
    <w:p w:rsidR="00DB6DE9" w:rsidRDefault="00DB6DE9" w:rsidP="00B02D4C">
      <w:pPr>
        <w:jc w:val="both"/>
        <w:rPr>
          <w:rFonts w:cs="Times New Roman"/>
          <w:szCs w:val="24"/>
        </w:rPr>
      </w:pPr>
    </w:p>
    <w:p w:rsidR="00DB6DE9" w:rsidRDefault="00DB6DE9" w:rsidP="00B02D4C">
      <w:pPr>
        <w:jc w:val="both"/>
        <w:rPr>
          <w:rFonts w:cs="Times New Roman"/>
          <w:szCs w:val="24"/>
        </w:rPr>
      </w:pPr>
    </w:p>
    <w:p w:rsidR="00DB6DE9" w:rsidRDefault="00DB6DE9" w:rsidP="00B02D4C">
      <w:pPr>
        <w:jc w:val="both"/>
        <w:rPr>
          <w:rFonts w:cs="Times New Roman"/>
          <w:szCs w:val="24"/>
        </w:rPr>
      </w:pPr>
    </w:p>
    <w:p w:rsidR="00DB6DE9" w:rsidRDefault="00DB6DE9" w:rsidP="00B02D4C">
      <w:pPr>
        <w:jc w:val="both"/>
        <w:rPr>
          <w:rFonts w:cs="Times New Roman"/>
          <w:szCs w:val="24"/>
        </w:rPr>
      </w:pPr>
    </w:p>
    <w:p w:rsidR="00DB6DE9" w:rsidRDefault="00DB6DE9" w:rsidP="00B02D4C">
      <w:pPr>
        <w:jc w:val="both"/>
        <w:rPr>
          <w:rFonts w:cs="Times New Roman"/>
          <w:szCs w:val="24"/>
        </w:rPr>
      </w:pPr>
    </w:p>
    <w:p w:rsidR="00DB6DE9" w:rsidRDefault="00DB6DE9" w:rsidP="00B02D4C">
      <w:pPr>
        <w:jc w:val="both"/>
        <w:rPr>
          <w:rFonts w:cs="Times New Roman"/>
          <w:szCs w:val="24"/>
        </w:rPr>
      </w:pPr>
    </w:p>
    <w:p w:rsidR="00DB6DE9" w:rsidRDefault="00DB6DE9" w:rsidP="00B02D4C">
      <w:pPr>
        <w:jc w:val="both"/>
        <w:rPr>
          <w:rFonts w:cs="Times New Roman"/>
          <w:szCs w:val="24"/>
        </w:rPr>
      </w:pPr>
    </w:p>
    <w:p w:rsidR="00DB6DE9" w:rsidRDefault="00DB6DE9" w:rsidP="00B02D4C">
      <w:pPr>
        <w:jc w:val="both"/>
        <w:rPr>
          <w:rFonts w:cs="Times New Roman"/>
          <w:szCs w:val="24"/>
        </w:rPr>
      </w:pPr>
    </w:p>
    <w:p w:rsidR="00DB6DE9" w:rsidRDefault="004E7652" w:rsidP="00DB6DE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</w:t>
      </w:r>
      <w:r w:rsidR="00DE4546">
        <w:rPr>
          <w:rFonts w:ascii="Times New Roman" w:hAnsi="Times New Roman" w:cs="Times New Roman"/>
          <w:sz w:val="20"/>
          <w:szCs w:val="20"/>
        </w:rPr>
        <w:t>łącznik do zarządzenia Nr  75.2022</w:t>
      </w:r>
      <w:r w:rsidR="00DB6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6DE9" w:rsidRDefault="00DB6DE9" w:rsidP="00DB6DE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</w:t>
      </w:r>
      <w:r w:rsidR="00DE4546">
        <w:rPr>
          <w:rFonts w:ascii="Times New Roman" w:hAnsi="Times New Roman" w:cs="Times New Roman"/>
          <w:sz w:val="20"/>
          <w:szCs w:val="20"/>
        </w:rPr>
        <w:t>Gminy Waganiec z dnia 4 sierpnia 2022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DB6DE9" w:rsidRDefault="00DB6DE9" w:rsidP="00DB6DE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B6DE9" w:rsidRDefault="00DB6DE9" w:rsidP="00DB6DE9">
      <w:pPr>
        <w:spacing w:line="240" w:lineRule="auto"/>
        <w:jc w:val="right"/>
        <w:rPr>
          <w:rFonts w:cs="Times New Roman"/>
          <w:szCs w:val="24"/>
        </w:rPr>
      </w:pPr>
    </w:p>
    <w:p w:rsidR="00DB6DE9" w:rsidRDefault="00DB6DE9" w:rsidP="00DB6DE9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Wykaz osób uprawnionych do podpisywania dokumentów związanych z Operacją                pn. „Zagospodarowanie ternu wokół stawu w miejscowości Waganiec”</w:t>
      </w:r>
    </w:p>
    <w:p w:rsidR="00DB6DE9" w:rsidRDefault="00DB6DE9" w:rsidP="00DB6DE9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2664"/>
        <w:gridCol w:w="2267"/>
        <w:gridCol w:w="2440"/>
        <w:gridCol w:w="1417"/>
        <w:gridCol w:w="1414"/>
      </w:tblGrid>
      <w:tr w:rsidR="00DB6DE9" w:rsidTr="00900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B6DE9" w:rsidRDefault="00DB6DE9" w:rsidP="00487FE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DB6DE9" w:rsidTr="00900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Potwierdzenie zgodności faktur za roboty i usługi z podpisaną umową i harmonogramem,       zgodność wydatku pod względem celowościowym, gospodarczym          i legalnym, monitorowanie realizacji zadania oraz stosowania przepisów ustawy                     o zamówieniach publicznych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gospodarki komunalnej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6DE9" w:rsidTr="00900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B6DE9" w:rsidTr="00900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DB6DE9" w:rsidRDefault="00DB6DE9" w:rsidP="00487FE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DB6DE9" w:rsidRDefault="004E7652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ds. finansów </w:t>
            </w:r>
            <w:r>
              <w:rPr>
                <w:rFonts w:cs="Times New Roman"/>
                <w:sz w:val="18"/>
                <w:szCs w:val="18"/>
              </w:rPr>
              <w:br/>
              <w:t>i oświaty</w:t>
            </w:r>
            <w:r w:rsidR="00DB6DE9">
              <w:rPr>
                <w:rFonts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DB6DE9" w:rsidRDefault="00DB6DE9" w:rsidP="0090052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 w:rsidR="0090052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ds. finansowych </w:t>
            </w:r>
            <w:r w:rsidR="0090052C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6DE9" w:rsidTr="00AF05C1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Zofia Madajczyk</w:t>
            </w:r>
          </w:p>
          <w:p w:rsidR="00AF05C1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="0090052C">
              <w:rPr>
                <w:rFonts w:cs="Times New Roman"/>
                <w:sz w:val="18"/>
                <w:szCs w:val="18"/>
              </w:rPr>
              <w:t xml:space="preserve">nspektor </w:t>
            </w:r>
          </w:p>
          <w:p w:rsidR="00DB6DE9" w:rsidRDefault="0090052C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DB6DE9">
              <w:rPr>
                <w:rFonts w:cs="Times New Roman"/>
                <w:sz w:val="18"/>
                <w:szCs w:val="18"/>
              </w:rPr>
              <w:t>ds. księgowości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6DE9" w:rsidTr="00900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Zofia Madajczyk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Ewelina Ferner-Kofel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6DE9" w:rsidTr="00900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6DE9" w:rsidTr="009005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B6DE9" w:rsidRDefault="00DB6DE9" w:rsidP="00487FEC">
            <w:pPr>
              <w:rPr>
                <w:rFonts w:cs="Times New Roman"/>
                <w:sz w:val="18"/>
                <w:szCs w:val="18"/>
              </w:rPr>
            </w:pPr>
          </w:p>
          <w:p w:rsidR="00DB6DE9" w:rsidRDefault="00DB6DE9" w:rsidP="00487FE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Piotr Kosik</w:t>
            </w:r>
          </w:p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Arkadiusz Żak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6DE9" w:rsidTr="009005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E9" w:rsidRDefault="00DB6DE9" w:rsidP="00487FE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E9" w:rsidRDefault="00DB6DE9" w:rsidP="00487FE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Danuta Roszko</w:t>
            </w:r>
          </w:p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6DE9" w:rsidTr="00900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Wniosek o płatność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B6DE9" w:rsidRDefault="00DB6DE9" w:rsidP="00487F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9" w:rsidRDefault="00DB6DE9" w:rsidP="00487FEC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B6DE9" w:rsidRDefault="00DB6DE9" w:rsidP="00DB6DE9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B6DE9" w:rsidRDefault="00DB6DE9" w:rsidP="00DB6DE9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DB6DE9" w:rsidRDefault="00DB6DE9" w:rsidP="00DB6DE9">
      <w:pPr>
        <w:rPr>
          <w:rFonts w:cs="Times New Roman"/>
          <w:szCs w:val="24"/>
        </w:rPr>
      </w:pPr>
    </w:p>
    <w:p w:rsidR="00DB6DE9" w:rsidRDefault="00DB6DE9" w:rsidP="00DB6DE9">
      <w:pPr>
        <w:rPr>
          <w:rFonts w:cs="Times New Roman"/>
          <w:szCs w:val="24"/>
        </w:rPr>
      </w:pPr>
    </w:p>
    <w:p w:rsidR="00DB6DE9" w:rsidRPr="008D17DC" w:rsidRDefault="00DB6DE9" w:rsidP="00DB6DE9">
      <w:pPr>
        <w:jc w:val="both"/>
        <w:rPr>
          <w:rFonts w:cs="Times New Roman"/>
          <w:szCs w:val="24"/>
        </w:rPr>
      </w:pPr>
    </w:p>
    <w:p w:rsidR="00DB6DE9" w:rsidRPr="008D17DC" w:rsidRDefault="00DB6DE9" w:rsidP="00B02D4C">
      <w:pPr>
        <w:jc w:val="both"/>
        <w:rPr>
          <w:rFonts w:cs="Times New Roman"/>
          <w:szCs w:val="24"/>
        </w:rPr>
      </w:pPr>
    </w:p>
    <w:sectPr w:rsidR="00DB6DE9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AC" w:rsidRDefault="003C12AC">
      <w:pPr>
        <w:spacing w:line="240" w:lineRule="auto"/>
      </w:pPr>
      <w:r>
        <w:separator/>
      </w:r>
    </w:p>
  </w:endnote>
  <w:endnote w:type="continuationSeparator" w:id="0">
    <w:p w:rsidR="003C12AC" w:rsidRDefault="003C1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3C12AC" w:rsidP="00BB4D7A">
        <w:pPr>
          <w:pStyle w:val="Stopka"/>
          <w:jc w:val="right"/>
          <w:rPr>
            <w:sz w:val="18"/>
            <w:szCs w:val="18"/>
          </w:rPr>
        </w:pPr>
      </w:p>
    </w:sdtContent>
  </w:sdt>
  <w:p w:rsidR="00A976FD" w:rsidRDefault="003C1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AC" w:rsidRDefault="003C12AC">
      <w:pPr>
        <w:spacing w:line="240" w:lineRule="auto"/>
      </w:pPr>
      <w:r>
        <w:separator/>
      </w:r>
    </w:p>
  </w:footnote>
  <w:footnote w:type="continuationSeparator" w:id="0">
    <w:p w:rsidR="003C12AC" w:rsidRDefault="003C12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5181B"/>
    <w:rsid w:val="00051C4E"/>
    <w:rsid w:val="00054E27"/>
    <w:rsid w:val="000613D8"/>
    <w:rsid w:val="0007420A"/>
    <w:rsid w:val="0007518E"/>
    <w:rsid w:val="000A31AB"/>
    <w:rsid w:val="000B7F0D"/>
    <w:rsid w:val="000C55B8"/>
    <w:rsid w:val="000F5CCF"/>
    <w:rsid w:val="00101810"/>
    <w:rsid w:val="00107428"/>
    <w:rsid w:val="00163B36"/>
    <w:rsid w:val="00163B6D"/>
    <w:rsid w:val="00166FC1"/>
    <w:rsid w:val="00172CBF"/>
    <w:rsid w:val="00176B30"/>
    <w:rsid w:val="00176E42"/>
    <w:rsid w:val="001B446B"/>
    <w:rsid w:val="001C1A61"/>
    <w:rsid w:val="001C39C5"/>
    <w:rsid w:val="001C57EF"/>
    <w:rsid w:val="0020601C"/>
    <w:rsid w:val="002066FF"/>
    <w:rsid w:val="00226903"/>
    <w:rsid w:val="00241BD2"/>
    <w:rsid w:val="002427FC"/>
    <w:rsid w:val="00247907"/>
    <w:rsid w:val="002530DF"/>
    <w:rsid w:val="0025375A"/>
    <w:rsid w:val="00267A42"/>
    <w:rsid w:val="00281110"/>
    <w:rsid w:val="002830EB"/>
    <w:rsid w:val="00295853"/>
    <w:rsid w:val="002A2056"/>
    <w:rsid w:val="002A6D7D"/>
    <w:rsid w:val="002B7E27"/>
    <w:rsid w:val="002D2721"/>
    <w:rsid w:val="002D5141"/>
    <w:rsid w:val="002E6611"/>
    <w:rsid w:val="002F2566"/>
    <w:rsid w:val="002F7472"/>
    <w:rsid w:val="00311DD5"/>
    <w:rsid w:val="00316F75"/>
    <w:rsid w:val="00320D58"/>
    <w:rsid w:val="003227C1"/>
    <w:rsid w:val="00331A93"/>
    <w:rsid w:val="0034738E"/>
    <w:rsid w:val="003516F2"/>
    <w:rsid w:val="00387E52"/>
    <w:rsid w:val="00390B56"/>
    <w:rsid w:val="00392407"/>
    <w:rsid w:val="003C12AC"/>
    <w:rsid w:val="003C1B71"/>
    <w:rsid w:val="003D2120"/>
    <w:rsid w:val="003D74C6"/>
    <w:rsid w:val="003D7799"/>
    <w:rsid w:val="003F08F4"/>
    <w:rsid w:val="004046AC"/>
    <w:rsid w:val="0042375F"/>
    <w:rsid w:val="00427B3D"/>
    <w:rsid w:val="00445524"/>
    <w:rsid w:val="004476C3"/>
    <w:rsid w:val="004978BB"/>
    <w:rsid w:val="004E7652"/>
    <w:rsid w:val="004F675C"/>
    <w:rsid w:val="004F78BC"/>
    <w:rsid w:val="005354D2"/>
    <w:rsid w:val="00535D5D"/>
    <w:rsid w:val="00545A3B"/>
    <w:rsid w:val="00567B3D"/>
    <w:rsid w:val="00570B9C"/>
    <w:rsid w:val="005A5881"/>
    <w:rsid w:val="005B008C"/>
    <w:rsid w:val="005B55E3"/>
    <w:rsid w:val="005B7F80"/>
    <w:rsid w:val="005E7A78"/>
    <w:rsid w:val="00603126"/>
    <w:rsid w:val="00605CBD"/>
    <w:rsid w:val="00621752"/>
    <w:rsid w:val="00641277"/>
    <w:rsid w:val="00660E0D"/>
    <w:rsid w:val="00671EE8"/>
    <w:rsid w:val="006936C7"/>
    <w:rsid w:val="00696149"/>
    <w:rsid w:val="006A477C"/>
    <w:rsid w:val="006C78A7"/>
    <w:rsid w:val="006D6142"/>
    <w:rsid w:val="00704745"/>
    <w:rsid w:val="00706F62"/>
    <w:rsid w:val="0073730E"/>
    <w:rsid w:val="00745E99"/>
    <w:rsid w:val="007B4437"/>
    <w:rsid w:val="007D035C"/>
    <w:rsid w:val="007D32B1"/>
    <w:rsid w:val="00801EED"/>
    <w:rsid w:val="00802C3D"/>
    <w:rsid w:val="00820957"/>
    <w:rsid w:val="0084638B"/>
    <w:rsid w:val="00881749"/>
    <w:rsid w:val="00893452"/>
    <w:rsid w:val="00894D00"/>
    <w:rsid w:val="008A4215"/>
    <w:rsid w:val="008B21B0"/>
    <w:rsid w:val="008C729B"/>
    <w:rsid w:val="008D17DC"/>
    <w:rsid w:val="008D645E"/>
    <w:rsid w:val="008E7405"/>
    <w:rsid w:val="0090052C"/>
    <w:rsid w:val="00914D4E"/>
    <w:rsid w:val="009505FA"/>
    <w:rsid w:val="009574E6"/>
    <w:rsid w:val="00972384"/>
    <w:rsid w:val="00974CD1"/>
    <w:rsid w:val="009823E7"/>
    <w:rsid w:val="0098322B"/>
    <w:rsid w:val="009839AE"/>
    <w:rsid w:val="009A7819"/>
    <w:rsid w:val="00A06D63"/>
    <w:rsid w:val="00A56085"/>
    <w:rsid w:val="00A72807"/>
    <w:rsid w:val="00A776E7"/>
    <w:rsid w:val="00AC1ED3"/>
    <w:rsid w:val="00AD2809"/>
    <w:rsid w:val="00AD7CF3"/>
    <w:rsid w:val="00AF05C1"/>
    <w:rsid w:val="00B02D4C"/>
    <w:rsid w:val="00B11EC9"/>
    <w:rsid w:val="00B149F8"/>
    <w:rsid w:val="00B17008"/>
    <w:rsid w:val="00B26748"/>
    <w:rsid w:val="00B30B7E"/>
    <w:rsid w:val="00B339F5"/>
    <w:rsid w:val="00B62208"/>
    <w:rsid w:val="00B73F26"/>
    <w:rsid w:val="00B82555"/>
    <w:rsid w:val="00BA6F98"/>
    <w:rsid w:val="00BB0E71"/>
    <w:rsid w:val="00BC2128"/>
    <w:rsid w:val="00BC78B8"/>
    <w:rsid w:val="00BF1430"/>
    <w:rsid w:val="00BF5C01"/>
    <w:rsid w:val="00C1509D"/>
    <w:rsid w:val="00C211A0"/>
    <w:rsid w:val="00C2359C"/>
    <w:rsid w:val="00C42037"/>
    <w:rsid w:val="00C468A2"/>
    <w:rsid w:val="00C53EF7"/>
    <w:rsid w:val="00C57036"/>
    <w:rsid w:val="00C64102"/>
    <w:rsid w:val="00C8570A"/>
    <w:rsid w:val="00C9134D"/>
    <w:rsid w:val="00CA331F"/>
    <w:rsid w:val="00CB24AC"/>
    <w:rsid w:val="00CD0FD6"/>
    <w:rsid w:val="00D02406"/>
    <w:rsid w:val="00D0332F"/>
    <w:rsid w:val="00D3582C"/>
    <w:rsid w:val="00D61E48"/>
    <w:rsid w:val="00D6207C"/>
    <w:rsid w:val="00D623A5"/>
    <w:rsid w:val="00D64101"/>
    <w:rsid w:val="00DB6DE9"/>
    <w:rsid w:val="00DC0625"/>
    <w:rsid w:val="00DD103F"/>
    <w:rsid w:val="00DD3D49"/>
    <w:rsid w:val="00DD68D4"/>
    <w:rsid w:val="00DE4546"/>
    <w:rsid w:val="00E06B05"/>
    <w:rsid w:val="00E240AA"/>
    <w:rsid w:val="00E304DF"/>
    <w:rsid w:val="00E42120"/>
    <w:rsid w:val="00E63D7F"/>
    <w:rsid w:val="00E71AEA"/>
    <w:rsid w:val="00EA1A50"/>
    <w:rsid w:val="00EA53FA"/>
    <w:rsid w:val="00EE6444"/>
    <w:rsid w:val="00EF09CD"/>
    <w:rsid w:val="00F0008C"/>
    <w:rsid w:val="00F006C1"/>
    <w:rsid w:val="00F05408"/>
    <w:rsid w:val="00F13C88"/>
    <w:rsid w:val="00F170D2"/>
    <w:rsid w:val="00F22E94"/>
    <w:rsid w:val="00F3036C"/>
    <w:rsid w:val="00F315F6"/>
    <w:rsid w:val="00F3167F"/>
    <w:rsid w:val="00F43B68"/>
    <w:rsid w:val="00F77005"/>
    <w:rsid w:val="00F80A1D"/>
    <w:rsid w:val="00FB499E"/>
    <w:rsid w:val="00FE71C6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8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8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8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8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0A70-B0BC-462E-A7C0-C2092C0F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4</cp:revision>
  <cp:lastPrinted>2022-04-25T07:08:00Z</cp:lastPrinted>
  <dcterms:created xsi:type="dcterms:W3CDTF">2022-07-12T04:51:00Z</dcterms:created>
  <dcterms:modified xsi:type="dcterms:W3CDTF">2022-08-04T05:54:00Z</dcterms:modified>
</cp:coreProperties>
</file>