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595C46">
        <w:rPr>
          <w:rFonts w:cs="Times New Roman"/>
          <w:b/>
          <w:szCs w:val="24"/>
        </w:rPr>
        <w:t>17.</w:t>
      </w:r>
      <w:r w:rsidR="00E07E8B">
        <w:rPr>
          <w:rFonts w:cs="Times New Roman"/>
          <w:b/>
          <w:szCs w:val="24"/>
        </w:rPr>
        <w:t>2023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00002" w:rsidRDefault="00595C46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24</w:t>
      </w:r>
      <w:r w:rsidR="00E07E8B">
        <w:rPr>
          <w:rFonts w:cs="Times New Roman"/>
          <w:szCs w:val="24"/>
        </w:rPr>
        <w:t xml:space="preserve"> lutego 2023</w:t>
      </w:r>
      <w:r w:rsidR="00D02406" w:rsidRPr="00100002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7A7E0D" w:rsidP="00400D6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zmieniające zasady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>
        <w:rPr>
          <w:rFonts w:cs="Times New Roman"/>
          <w:b/>
          <w:szCs w:val="24"/>
        </w:rPr>
        <w:br/>
      </w:r>
      <w:r w:rsidR="00112F65">
        <w:rPr>
          <w:rFonts w:cs="Times New Roman"/>
          <w:b/>
          <w:szCs w:val="24"/>
        </w:rPr>
        <w:t>dla projektu grantowego</w:t>
      </w:r>
      <w:r w:rsidR="00D02406" w:rsidRPr="008D17DC">
        <w:rPr>
          <w:rFonts w:cs="Times New Roman"/>
          <w:b/>
          <w:szCs w:val="24"/>
        </w:rPr>
        <w:t xml:space="preserve">  pn.</w:t>
      </w:r>
      <w:r w:rsidR="00F94EB9">
        <w:rPr>
          <w:rFonts w:cs="Times New Roman"/>
          <w:b/>
          <w:szCs w:val="24"/>
        </w:rPr>
        <w:t xml:space="preserve"> „Cyfrowa Gmina</w:t>
      </w:r>
      <w:r w:rsidR="00D36FB9" w:rsidRPr="00D36FB9">
        <w:rPr>
          <w:rFonts w:cs="Times New Roman"/>
          <w:b/>
          <w:szCs w:val="24"/>
        </w:rPr>
        <w:t xml:space="preserve"> 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723A89" w:rsidRDefault="00D02406" w:rsidP="00D02406">
      <w:pPr>
        <w:jc w:val="both"/>
        <w:rPr>
          <w:rFonts w:cs="Times New Roman"/>
          <w:b/>
          <w:szCs w:val="24"/>
        </w:rPr>
      </w:pPr>
    </w:p>
    <w:p w:rsidR="00D02406" w:rsidRPr="001C4225" w:rsidRDefault="00D02406" w:rsidP="00D02406">
      <w:pPr>
        <w:jc w:val="both"/>
        <w:rPr>
          <w:rFonts w:cs="Times New Roman"/>
          <w:szCs w:val="24"/>
        </w:rPr>
      </w:pPr>
      <w:r w:rsidRPr="00723A89">
        <w:rPr>
          <w:rFonts w:cs="Times New Roman"/>
          <w:szCs w:val="24"/>
        </w:rPr>
        <w:tab/>
      </w:r>
      <w:r w:rsidRPr="00595C46">
        <w:rPr>
          <w:rFonts w:cs="Times New Roman"/>
          <w:szCs w:val="24"/>
        </w:rPr>
        <w:t xml:space="preserve">Na podstawie art. 10  ustawy z dnia 29 września 1994 r. o rachunkowości (t. j. Dz. U.     </w:t>
      </w:r>
      <w:r w:rsidR="00595C46" w:rsidRPr="00595C46">
        <w:rPr>
          <w:rFonts w:cs="Times New Roman"/>
          <w:szCs w:val="24"/>
        </w:rPr>
        <w:t>z 2023 r.  poz. 120</w:t>
      </w:r>
      <w:r w:rsidR="00723A89" w:rsidRPr="00595C46">
        <w:rPr>
          <w:rFonts w:cs="Times New Roman"/>
          <w:szCs w:val="24"/>
        </w:rPr>
        <w:t xml:space="preserve"> ze zm.</w:t>
      </w:r>
      <w:r w:rsidRPr="00595C46">
        <w:rPr>
          <w:rFonts w:cs="Times New Roman"/>
          <w:szCs w:val="24"/>
        </w:rPr>
        <w:t xml:space="preserve">), art. 40  ust. 1,2 i 3 ustawy z dnia 27 sierpnia 2009 r. o finansach publicznych (t. </w:t>
      </w:r>
      <w:r w:rsidR="00E07E8B" w:rsidRPr="00595C46">
        <w:rPr>
          <w:rFonts w:cs="Times New Roman"/>
          <w:szCs w:val="24"/>
        </w:rPr>
        <w:t>j. Dz. U. z 2022 r. poz. 1634</w:t>
      </w:r>
      <w:r w:rsidR="002A6D7D" w:rsidRPr="00595C46">
        <w:rPr>
          <w:rFonts w:cs="Times New Roman"/>
          <w:szCs w:val="24"/>
        </w:rPr>
        <w:t xml:space="preserve"> ze zm.</w:t>
      </w:r>
      <w:r w:rsidR="00CB24AC" w:rsidRPr="00595C46">
        <w:rPr>
          <w:rFonts w:cs="Times New Roman"/>
          <w:szCs w:val="24"/>
        </w:rPr>
        <w:t>) oraz</w:t>
      </w:r>
      <w:r w:rsidRPr="00595C46">
        <w:rPr>
          <w:rFonts w:cs="Times New Roman"/>
          <w:szCs w:val="24"/>
        </w:rPr>
        <w:t xml:space="preserve"> rozporządzenia Ministra Rozwoju</w:t>
      </w:r>
      <w:r w:rsidR="00DD2557" w:rsidRPr="00595C46">
        <w:rPr>
          <w:rFonts w:cs="Times New Roman"/>
          <w:szCs w:val="24"/>
        </w:rPr>
        <w:t xml:space="preserve"> </w:t>
      </w:r>
      <w:r w:rsidR="001C4225" w:rsidRPr="00595C46">
        <w:rPr>
          <w:rFonts w:cs="Times New Roman"/>
          <w:szCs w:val="24"/>
        </w:rPr>
        <w:br/>
      </w:r>
      <w:r w:rsidRPr="00595C46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A0704" w:rsidRPr="00595C46">
        <w:rPr>
          <w:rFonts w:cs="Times New Roman"/>
          <w:szCs w:val="24"/>
        </w:rPr>
        <w:t>t.j</w:t>
      </w:r>
      <w:proofErr w:type="spellEnd"/>
      <w:r w:rsidR="00AA0704" w:rsidRPr="00595C46">
        <w:rPr>
          <w:rFonts w:cs="Times New Roman"/>
          <w:szCs w:val="24"/>
        </w:rPr>
        <w:t xml:space="preserve">. Dz. U. z 2020 r. poz. </w:t>
      </w:r>
      <w:r w:rsidR="00723A89" w:rsidRPr="00595C46">
        <w:rPr>
          <w:rFonts w:cs="Times New Roman"/>
          <w:szCs w:val="24"/>
        </w:rPr>
        <w:t>342</w:t>
      </w:r>
      <w:r w:rsidRPr="00595C46">
        <w:rPr>
          <w:rFonts w:cs="Times New Roman"/>
          <w:szCs w:val="24"/>
        </w:rPr>
        <w:t>) zarządzam</w:t>
      </w:r>
      <w:r w:rsidRPr="00B06BA9">
        <w:rPr>
          <w:rFonts w:cs="Times New Roman"/>
          <w:szCs w:val="24"/>
        </w:rPr>
        <w:t xml:space="preserve">, co </w:t>
      </w:r>
      <w:r w:rsidRPr="001C4225">
        <w:rPr>
          <w:rFonts w:cs="Times New Roman"/>
          <w:szCs w:val="24"/>
        </w:rPr>
        <w:t>następuje:</w:t>
      </w:r>
    </w:p>
    <w:p w:rsidR="00BA6E0B" w:rsidRDefault="00BA6E0B" w:rsidP="00D02406">
      <w:pPr>
        <w:jc w:val="both"/>
        <w:rPr>
          <w:rFonts w:cs="Times New Roman"/>
          <w:szCs w:val="24"/>
        </w:rPr>
      </w:pPr>
    </w:p>
    <w:p w:rsidR="00BA6E0B" w:rsidRPr="00D0654E" w:rsidRDefault="00BA6E0B" w:rsidP="00BA6E0B">
      <w:pPr>
        <w:jc w:val="both"/>
        <w:rPr>
          <w:rFonts w:cs="Times New Roman"/>
          <w:szCs w:val="24"/>
        </w:rPr>
      </w:pPr>
      <w:r w:rsidRPr="00D0654E">
        <w:rPr>
          <w:rFonts w:eastAsia="MS Mincho" w:cs="Times New Roman"/>
          <w:bCs/>
          <w:szCs w:val="24"/>
        </w:rPr>
        <w:t xml:space="preserve">§ </w:t>
      </w:r>
      <w:r w:rsidRPr="00D0654E">
        <w:rPr>
          <w:rFonts w:cs="Times New Roman"/>
          <w:szCs w:val="24"/>
        </w:rPr>
        <w:t>1. Wprowadzam następujące zmiany w „Zasadach prowadzenia polityki rachunkowości o</w:t>
      </w:r>
      <w:r>
        <w:rPr>
          <w:rFonts w:cs="Times New Roman"/>
          <w:szCs w:val="24"/>
        </w:rPr>
        <w:t>raz planu kont dla projektu grantowego</w:t>
      </w:r>
      <w:r w:rsidRPr="00D0654E">
        <w:rPr>
          <w:rFonts w:cs="Times New Roman"/>
          <w:szCs w:val="24"/>
        </w:rPr>
        <w:t xml:space="preserve"> pn.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Cyfrowa gmina</w:t>
      </w:r>
      <w:r w:rsidRPr="009D3B02">
        <w:rPr>
          <w:rFonts w:cs="Times New Roman"/>
          <w:szCs w:val="24"/>
        </w:rPr>
        <w:t xml:space="preserve">  </w:t>
      </w:r>
      <w:r w:rsidR="00776414">
        <w:rPr>
          <w:rFonts w:cs="Times New Roman"/>
          <w:szCs w:val="24"/>
        </w:rPr>
        <w:t>współfinansowanego</w:t>
      </w:r>
      <w:r w:rsidRPr="00D0654E">
        <w:rPr>
          <w:rFonts w:cs="Times New Roman"/>
          <w:szCs w:val="24"/>
        </w:rPr>
        <w:t xml:space="preserve"> ze środków </w:t>
      </w:r>
      <w:r w:rsidR="00922098">
        <w:rPr>
          <w:rFonts w:cs="Times New Roman"/>
          <w:szCs w:val="24"/>
        </w:rPr>
        <w:t>Programu Operacyjnego Polska Cyfrowa na lata 2014-2020 Osi Priorytetowej V Rozwój cyfrowy JST oraz wzmocnienie cyfrowej odporności na zagrożenia REACT-EU działania 5.1 Rozwój cyfrowy JST oraz wzmocnienie cy</w:t>
      </w:r>
      <w:r w:rsidR="000503B9">
        <w:rPr>
          <w:rFonts w:cs="Times New Roman"/>
          <w:szCs w:val="24"/>
        </w:rPr>
        <w:t>frowej odporności na zagrożenia</w:t>
      </w:r>
      <w:r w:rsidRPr="00D0654E">
        <w:rPr>
          <w:rFonts w:cs="Times New Roman"/>
          <w:szCs w:val="24"/>
        </w:rPr>
        <w:t xml:space="preserve">, ustalonych zarządzeniem </w:t>
      </w:r>
      <w:r w:rsidR="00922098">
        <w:rPr>
          <w:rFonts w:cs="Times New Roman"/>
          <w:szCs w:val="24"/>
        </w:rPr>
        <w:t xml:space="preserve"> Nr 30</w:t>
      </w:r>
      <w:r>
        <w:rPr>
          <w:rFonts w:cs="Times New Roman"/>
          <w:szCs w:val="24"/>
        </w:rPr>
        <w:t>.2022</w:t>
      </w:r>
      <w:r w:rsidRPr="00D0654E">
        <w:rPr>
          <w:rFonts w:cs="Times New Roman"/>
          <w:szCs w:val="24"/>
        </w:rPr>
        <w:t xml:space="preserve"> Wójta G</w:t>
      </w:r>
      <w:r>
        <w:rPr>
          <w:rFonts w:cs="Times New Roman"/>
          <w:szCs w:val="24"/>
        </w:rPr>
        <w:t xml:space="preserve">miny Waganiec z </w:t>
      </w:r>
      <w:r w:rsidR="00922098">
        <w:rPr>
          <w:rFonts w:cs="Times New Roman"/>
          <w:szCs w:val="24"/>
        </w:rPr>
        <w:t>dnia 29 marca</w:t>
      </w:r>
      <w:r>
        <w:rPr>
          <w:rFonts w:cs="Times New Roman"/>
          <w:szCs w:val="24"/>
        </w:rPr>
        <w:t xml:space="preserve"> 2022</w:t>
      </w:r>
      <w:r w:rsidRPr="00D0654E">
        <w:rPr>
          <w:rFonts w:cs="Times New Roman"/>
          <w:szCs w:val="24"/>
        </w:rPr>
        <w:t xml:space="preserve"> r</w:t>
      </w:r>
      <w:r w:rsidR="00E07E8B">
        <w:rPr>
          <w:rFonts w:cs="Times New Roman"/>
          <w:szCs w:val="24"/>
        </w:rPr>
        <w:t>., zmienionych zarządzeniem Nr 70.2022 Wójta Gminy Waganiec z dnia 4 sierpnia 2022 r.</w:t>
      </w:r>
      <w:r w:rsidRPr="00D0654E">
        <w:rPr>
          <w:rFonts w:cs="Times New Roman"/>
          <w:szCs w:val="24"/>
        </w:rPr>
        <w:t xml:space="preserve"> :</w:t>
      </w:r>
    </w:p>
    <w:p w:rsidR="00BA6E0B" w:rsidRPr="00D0654E" w:rsidRDefault="00BA6E0B" w:rsidP="00BA6E0B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- załącznik do zasad prowadzenia rachunkowości i planu kont  „Wykaz osób uprawnionych do podpisywania dokumentów </w:t>
      </w:r>
      <w:r w:rsidR="00776414">
        <w:rPr>
          <w:rFonts w:cs="Times New Roman"/>
          <w:szCs w:val="24"/>
        </w:rPr>
        <w:t>związanych z projektem grantowym</w:t>
      </w:r>
      <w:r>
        <w:rPr>
          <w:rFonts w:cs="Times New Roman"/>
          <w:szCs w:val="24"/>
        </w:rPr>
        <w:t xml:space="preserve"> pn. </w:t>
      </w:r>
      <w:r w:rsidR="00776414">
        <w:rPr>
          <w:rFonts w:cs="Times New Roman"/>
          <w:i/>
          <w:szCs w:val="24"/>
        </w:rPr>
        <w:t>Cyfrowa gmina</w:t>
      </w:r>
      <w:r w:rsidR="00402F54">
        <w:rPr>
          <w:rFonts w:cs="Times New Roman"/>
          <w:i/>
          <w:szCs w:val="24"/>
        </w:rPr>
        <w:t>”</w:t>
      </w:r>
      <w:bookmarkStart w:id="0" w:name="_GoBack"/>
      <w:bookmarkEnd w:id="0"/>
      <w:r w:rsidRPr="00D0654E">
        <w:rPr>
          <w:rFonts w:cs="Times New Roman"/>
          <w:b/>
          <w:szCs w:val="24"/>
        </w:rPr>
        <w:t xml:space="preserve"> </w:t>
      </w:r>
      <w:r w:rsidRPr="00D0654E">
        <w:rPr>
          <w:rFonts w:cs="Times New Roman"/>
          <w:i/>
          <w:szCs w:val="24"/>
        </w:rPr>
        <w:t xml:space="preserve"> </w:t>
      </w:r>
      <w:r w:rsidRPr="00D0654E">
        <w:rPr>
          <w:rFonts w:cs="Times New Roman"/>
          <w:szCs w:val="24"/>
        </w:rPr>
        <w:t xml:space="preserve">otrzymuje nowe brzmienie, zgodnie z załącznikiem do zarządzenia. </w:t>
      </w:r>
    </w:p>
    <w:p w:rsidR="00BA6E0B" w:rsidRPr="008D17DC" w:rsidRDefault="00BA6E0B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6667D2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2F30C0" w:rsidRDefault="002F30C0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F8192B" w:rsidRDefault="00F8192B" w:rsidP="00D02406">
      <w:pPr>
        <w:jc w:val="both"/>
        <w:rPr>
          <w:rFonts w:cs="Times New Roman"/>
          <w:szCs w:val="24"/>
        </w:rPr>
      </w:pPr>
    </w:p>
    <w:p w:rsidR="00AA0704" w:rsidRDefault="00AA0704" w:rsidP="00D02406">
      <w:pPr>
        <w:jc w:val="both"/>
        <w:rPr>
          <w:rFonts w:cs="Times New Roman"/>
          <w:szCs w:val="24"/>
        </w:rPr>
      </w:pPr>
    </w:p>
    <w:p w:rsidR="00357700" w:rsidRDefault="00357700" w:rsidP="00D02406">
      <w:pPr>
        <w:jc w:val="both"/>
        <w:rPr>
          <w:rFonts w:cs="Times New Roman"/>
          <w:szCs w:val="24"/>
        </w:rPr>
      </w:pPr>
    </w:p>
    <w:p w:rsidR="00254463" w:rsidRPr="008D17DC" w:rsidRDefault="00254463" w:rsidP="00360472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200402">
        <w:rPr>
          <w:rFonts w:ascii="Times New Roman" w:hAnsi="Times New Roman" w:cs="Times New Roman"/>
          <w:sz w:val="20"/>
          <w:szCs w:val="20"/>
        </w:rPr>
        <w:t>arządzenia Nr  17.</w:t>
      </w:r>
      <w:r w:rsidR="00E07E8B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200402">
        <w:rPr>
          <w:rFonts w:ascii="Times New Roman" w:hAnsi="Times New Roman" w:cs="Times New Roman"/>
          <w:sz w:val="20"/>
          <w:szCs w:val="20"/>
        </w:rPr>
        <w:t>z dnia  24</w:t>
      </w:r>
      <w:r w:rsidR="00E07E8B">
        <w:rPr>
          <w:rFonts w:ascii="Times New Roman" w:hAnsi="Times New Roman" w:cs="Times New Roman"/>
          <w:sz w:val="20"/>
          <w:szCs w:val="20"/>
        </w:rPr>
        <w:t xml:space="preserve"> lutego 2023</w:t>
      </w:r>
      <w:r w:rsidR="00AB50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20A" w:rsidRPr="00605CBD" w:rsidRDefault="0007420A" w:rsidP="003577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C41A1F" w:rsidRPr="00C41A1F" w:rsidRDefault="00D02406" w:rsidP="00C41A1F">
      <w:pPr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783D7C">
        <w:rPr>
          <w:rFonts w:cs="Times New Roman"/>
          <w:szCs w:val="24"/>
        </w:rPr>
        <w:t xml:space="preserve">projektem </w:t>
      </w:r>
      <w:r w:rsidR="00783D7C" w:rsidRPr="00C41A1F">
        <w:rPr>
          <w:rFonts w:cs="Times New Roman"/>
          <w:szCs w:val="24"/>
        </w:rPr>
        <w:t>grantowym</w:t>
      </w:r>
      <w:r w:rsidR="00344B35" w:rsidRPr="00C41A1F">
        <w:rPr>
          <w:rFonts w:cs="Times New Roman"/>
          <w:szCs w:val="24"/>
        </w:rPr>
        <w:t xml:space="preserve"> </w:t>
      </w:r>
      <w:r w:rsidR="001244E1">
        <w:rPr>
          <w:rFonts w:cs="Times New Roman"/>
          <w:szCs w:val="24"/>
        </w:rPr>
        <w:t>pn. „Cyfrowa Gmina</w:t>
      </w:r>
      <w:r w:rsidR="00C41A1F" w:rsidRPr="00C41A1F">
        <w:rPr>
          <w:rFonts w:cs="Times New Roman"/>
          <w:szCs w:val="24"/>
        </w:rPr>
        <w:t xml:space="preserve">”  </w:t>
      </w:r>
    </w:p>
    <w:p w:rsidR="00344B35" w:rsidRPr="00DD103F" w:rsidRDefault="00344B35" w:rsidP="000956D4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Potwierdzenie zgodności faktur  z podpisaną umową,       zgodność wydatku pod względem celowościowym, gospodarczym          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BE2D4C" w:rsidRPr="00BE2D4C" w:rsidRDefault="00BE2D4C" w:rsidP="00BE2D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E2D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2C7AB5" w:rsidRPr="00BE2D4C" w:rsidRDefault="002C7AB5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2C7AB5" w:rsidRPr="00BE2D4C" w:rsidRDefault="002C7AB5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2C7AB5" w:rsidRPr="00BE2D4C" w:rsidRDefault="002C7AB5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BE2D4C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2C7AB5" w:rsidRPr="00BE2D4C" w:rsidRDefault="00357700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>
              <w:rPr>
                <w:rFonts w:cs="Times New Roman"/>
                <w:sz w:val="18"/>
                <w:szCs w:val="18"/>
              </w:rPr>
              <w:br/>
              <w:t>ds. finansów i oświaty</w:t>
            </w:r>
          </w:p>
        </w:tc>
        <w:tc>
          <w:tcPr>
            <w:tcW w:w="2127" w:type="dxa"/>
          </w:tcPr>
          <w:p w:rsidR="002C7AB5" w:rsidRPr="00BE2D4C" w:rsidRDefault="00E07E8B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Referent ds. finansowych </w:t>
            </w:r>
            <w:r w:rsidRPr="00BE2D4C">
              <w:rPr>
                <w:rFonts w:cs="Times New Roman"/>
                <w:sz w:val="18"/>
                <w:szCs w:val="18"/>
              </w:rPr>
              <w:br/>
              <w:t xml:space="preserve">i obsługi kasy </w:t>
            </w:r>
          </w:p>
        </w:tc>
        <w:tc>
          <w:tcPr>
            <w:tcW w:w="1559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Anna Miś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Zofia Madajczyk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116290" w:rsidRPr="00BE2D4C" w:rsidRDefault="00116290" w:rsidP="001C25D9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Zofia Madajczyk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 w:rsidRPr="00BE2D4C"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116290" w:rsidRPr="00BE2D4C" w:rsidRDefault="00116290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  <w:vMerge w:val="restart"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</w:p>
          <w:p w:rsidR="00116290" w:rsidRPr="00BE2D4C" w:rsidRDefault="00116290" w:rsidP="006F32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Piotr Kosik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Arkadiusz Żak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  <w:vMerge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116290" w:rsidRPr="00BE2D4C" w:rsidRDefault="00116290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Danuta Roszko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Anna Miś</w:t>
            </w:r>
          </w:p>
          <w:p w:rsidR="00116290" w:rsidRPr="00BE2D4C" w:rsidRDefault="00116290" w:rsidP="00D13C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Przedkładanie Operatorowi informacji, wniosków, sprawozdań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BE2D4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6C" w:rsidRDefault="00E5496C">
      <w:pPr>
        <w:spacing w:line="240" w:lineRule="auto"/>
      </w:pPr>
      <w:r>
        <w:separator/>
      </w:r>
    </w:p>
  </w:endnote>
  <w:endnote w:type="continuationSeparator" w:id="0">
    <w:p w:rsidR="00E5496C" w:rsidRDefault="00E54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402F54">
          <w:rPr>
            <w:noProof/>
            <w:sz w:val="18"/>
            <w:szCs w:val="18"/>
          </w:rPr>
          <w:t>1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E54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6C" w:rsidRDefault="00E5496C">
      <w:pPr>
        <w:spacing w:line="240" w:lineRule="auto"/>
      </w:pPr>
      <w:r>
        <w:separator/>
      </w:r>
    </w:p>
  </w:footnote>
  <w:footnote w:type="continuationSeparator" w:id="0">
    <w:p w:rsidR="00E5496C" w:rsidRDefault="00E549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4293"/>
    <w:rsid w:val="000503B9"/>
    <w:rsid w:val="00054DA2"/>
    <w:rsid w:val="00054E27"/>
    <w:rsid w:val="00067B2F"/>
    <w:rsid w:val="0007420A"/>
    <w:rsid w:val="000748D7"/>
    <w:rsid w:val="0007518E"/>
    <w:rsid w:val="000915AF"/>
    <w:rsid w:val="000956D4"/>
    <w:rsid w:val="000A31AB"/>
    <w:rsid w:val="000C6436"/>
    <w:rsid w:val="000E7163"/>
    <w:rsid w:val="000F3B2B"/>
    <w:rsid w:val="00100002"/>
    <w:rsid w:val="00101810"/>
    <w:rsid w:val="00112F65"/>
    <w:rsid w:val="00116290"/>
    <w:rsid w:val="001208AA"/>
    <w:rsid w:val="001244E1"/>
    <w:rsid w:val="00172CBF"/>
    <w:rsid w:val="00176E42"/>
    <w:rsid w:val="001B446B"/>
    <w:rsid w:val="001C1A61"/>
    <w:rsid w:val="001C25D9"/>
    <w:rsid w:val="001C39C5"/>
    <w:rsid w:val="001C4225"/>
    <w:rsid w:val="001C4AA6"/>
    <w:rsid w:val="001C57EF"/>
    <w:rsid w:val="001E155C"/>
    <w:rsid w:val="001F7100"/>
    <w:rsid w:val="00200402"/>
    <w:rsid w:val="00202ED3"/>
    <w:rsid w:val="00203A0F"/>
    <w:rsid w:val="00203E3C"/>
    <w:rsid w:val="0020601C"/>
    <w:rsid w:val="00216BFB"/>
    <w:rsid w:val="00217034"/>
    <w:rsid w:val="00226903"/>
    <w:rsid w:val="00241BD2"/>
    <w:rsid w:val="00247009"/>
    <w:rsid w:val="00247907"/>
    <w:rsid w:val="0025375A"/>
    <w:rsid w:val="00254463"/>
    <w:rsid w:val="002830EB"/>
    <w:rsid w:val="002A6D7D"/>
    <w:rsid w:val="002B7E27"/>
    <w:rsid w:val="002C7AB5"/>
    <w:rsid w:val="002C7AD6"/>
    <w:rsid w:val="002D5141"/>
    <w:rsid w:val="002F1CF2"/>
    <w:rsid w:val="002F2566"/>
    <w:rsid w:val="002F30C0"/>
    <w:rsid w:val="0030602A"/>
    <w:rsid w:val="00311DD5"/>
    <w:rsid w:val="00320D58"/>
    <w:rsid w:val="00331A93"/>
    <w:rsid w:val="00332FCC"/>
    <w:rsid w:val="003405BA"/>
    <w:rsid w:val="00344B35"/>
    <w:rsid w:val="003516F2"/>
    <w:rsid w:val="00357700"/>
    <w:rsid w:val="00360472"/>
    <w:rsid w:val="00363441"/>
    <w:rsid w:val="00380F54"/>
    <w:rsid w:val="00384CD3"/>
    <w:rsid w:val="00386C03"/>
    <w:rsid w:val="003C3D21"/>
    <w:rsid w:val="003D05FF"/>
    <w:rsid w:val="003D2120"/>
    <w:rsid w:val="003D24FF"/>
    <w:rsid w:val="003D74C6"/>
    <w:rsid w:val="003D7799"/>
    <w:rsid w:val="003F2DF9"/>
    <w:rsid w:val="00400D6B"/>
    <w:rsid w:val="00401BD1"/>
    <w:rsid w:val="00402F54"/>
    <w:rsid w:val="004046AC"/>
    <w:rsid w:val="0040584B"/>
    <w:rsid w:val="0040652A"/>
    <w:rsid w:val="00407EEE"/>
    <w:rsid w:val="0042375F"/>
    <w:rsid w:val="00434030"/>
    <w:rsid w:val="00445524"/>
    <w:rsid w:val="0044764D"/>
    <w:rsid w:val="004476C3"/>
    <w:rsid w:val="0046018E"/>
    <w:rsid w:val="00474819"/>
    <w:rsid w:val="00476DDF"/>
    <w:rsid w:val="00477161"/>
    <w:rsid w:val="00483344"/>
    <w:rsid w:val="00492A37"/>
    <w:rsid w:val="004D6BC0"/>
    <w:rsid w:val="00512F21"/>
    <w:rsid w:val="00536980"/>
    <w:rsid w:val="00545A3B"/>
    <w:rsid w:val="00557480"/>
    <w:rsid w:val="005628CE"/>
    <w:rsid w:val="00562F19"/>
    <w:rsid w:val="00570B9C"/>
    <w:rsid w:val="00595C46"/>
    <w:rsid w:val="00597C91"/>
    <w:rsid w:val="005B55E3"/>
    <w:rsid w:val="005B7F80"/>
    <w:rsid w:val="005C4E53"/>
    <w:rsid w:val="00605CBD"/>
    <w:rsid w:val="00621752"/>
    <w:rsid w:val="0062271D"/>
    <w:rsid w:val="006351C8"/>
    <w:rsid w:val="00651A04"/>
    <w:rsid w:val="006667D2"/>
    <w:rsid w:val="00671DD2"/>
    <w:rsid w:val="00692879"/>
    <w:rsid w:val="006936C7"/>
    <w:rsid w:val="00696149"/>
    <w:rsid w:val="0069638E"/>
    <w:rsid w:val="006A477C"/>
    <w:rsid w:val="006A4A09"/>
    <w:rsid w:val="006A568B"/>
    <w:rsid w:val="006C5085"/>
    <w:rsid w:val="006D610F"/>
    <w:rsid w:val="006D6142"/>
    <w:rsid w:val="006D65E8"/>
    <w:rsid w:val="00700736"/>
    <w:rsid w:val="00704745"/>
    <w:rsid w:val="00706F62"/>
    <w:rsid w:val="00723A89"/>
    <w:rsid w:val="00725023"/>
    <w:rsid w:val="007340CD"/>
    <w:rsid w:val="0073730E"/>
    <w:rsid w:val="00745E99"/>
    <w:rsid w:val="0074677C"/>
    <w:rsid w:val="00776414"/>
    <w:rsid w:val="00777388"/>
    <w:rsid w:val="00783D7C"/>
    <w:rsid w:val="00793F62"/>
    <w:rsid w:val="007962FD"/>
    <w:rsid w:val="007A16DD"/>
    <w:rsid w:val="007A7E0D"/>
    <w:rsid w:val="007B4437"/>
    <w:rsid w:val="007B6416"/>
    <w:rsid w:val="007D0075"/>
    <w:rsid w:val="007D035C"/>
    <w:rsid w:val="007D32B1"/>
    <w:rsid w:val="007D7031"/>
    <w:rsid w:val="007F1FA4"/>
    <w:rsid w:val="00801EED"/>
    <w:rsid w:val="008027AB"/>
    <w:rsid w:val="00802C3D"/>
    <w:rsid w:val="00803750"/>
    <w:rsid w:val="008050D5"/>
    <w:rsid w:val="0082639D"/>
    <w:rsid w:val="00836EBB"/>
    <w:rsid w:val="00837882"/>
    <w:rsid w:val="00840FC3"/>
    <w:rsid w:val="008429FD"/>
    <w:rsid w:val="0084688D"/>
    <w:rsid w:val="00893452"/>
    <w:rsid w:val="00894D00"/>
    <w:rsid w:val="008A4215"/>
    <w:rsid w:val="008A48D1"/>
    <w:rsid w:val="008C1E9F"/>
    <w:rsid w:val="008C2145"/>
    <w:rsid w:val="008C2407"/>
    <w:rsid w:val="008C40B4"/>
    <w:rsid w:val="008C52B8"/>
    <w:rsid w:val="008C729B"/>
    <w:rsid w:val="008D17DC"/>
    <w:rsid w:val="008D645E"/>
    <w:rsid w:val="008E1E8C"/>
    <w:rsid w:val="008E7405"/>
    <w:rsid w:val="008F11FE"/>
    <w:rsid w:val="00905873"/>
    <w:rsid w:val="009148A3"/>
    <w:rsid w:val="00914D4E"/>
    <w:rsid w:val="00916FDE"/>
    <w:rsid w:val="00922098"/>
    <w:rsid w:val="009455CF"/>
    <w:rsid w:val="009574E6"/>
    <w:rsid w:val="009646C6"/>
    <w:rsid w:val="00967AF2"/>
    <w:rsid w:val="00972384"/>
    <w:rsid w:val="00974CE4"/>
    <w:rsid w:val="0098322B"/>
    <w:rsid w:val="009839AE"/>
    <w:rsid w:val="0098647B"/>
    <w:rsid w:val="0098693A"/>
    <w:rsid w:val="00991D6C"/>
    <w:rsid w:val="009A7387"/>
    <w:rsid w:val="009A7819"/>
    <w:rsid w:val="009B2A52"/>
    <w:rsid w:val="009B7298"/>
    <w:rsid w:val="009C6CEC"/>
    <w:rsid w:val="009D6587"/>
    <w:rsid w:val="009D7E7D"/>
    <w:rsid w:val="009F00D0"/>
    <w:rsid w:val="00A221E5"/>
    <w:rsid w:val="00A24A73"/>
    <w:rsid w:val="00A53F62"/>
    <w:rsid w:val="00A56085"/>
    <w:rsid w:val="00A60DD8"/>
    <w:rsid w:val="00A72807"/>
    <w:rsid w:val="00A842E2"/>
    <w:rsid w:val="00A92689"/>
    <w:rsid w:val="00AA0704"/>
    <w:rsid w:val="00AB4FC5"/>
    <w:rsid w:val="00AB509C"/>
    <w:rsid w:val="00AD6294"/>
    <w:rsid w:val="00AE600E"/>
    <w:rsid w:val="00B06BA9"/>
    <w:rsid w:val="00B149F8"/>
    <w:rsid w:val="00B26748"/>
    <w:rsid w:val="00B30B7E"/>
    <w:rsid w:val="00B44E96"/>
    <w:rsid w:val="00B51411"/>
    <w:rsid w:val="00B6049C"/>
    <w:rsid w:val="00B62208"/>
    <w:rsid w:val="00B66602"/>
    <w:rsid w:val="00B70F89"/>
    <w:rsid w:val="00B71016"/>
    <w:rsid w:val="00B824B3"/>
    <w:rsid w:val="00BA6E0B"/>
    <w:rsid w:val="00BA6F98"/>
    <w:rsid w:val="00BC0AA7"/>
    <w:rsid w:val="00BC2128"/>
    <w:rsid w:val="00BD11F6"/>
    <w:rsid w:val="00BE27FC"/>
    <w:rsid w:val="00BE2967"/>
    <w:rsid w:val="00BE2D4C"/>
    <w:rsid w:val="00BE5B83"/>
    <w:rsid w:val="00BF5C01"/>
    <w:rsid w:val="00C41A1F"/>
    <w:rsid w:val="00C42037"/>
    <w:rsid w:val="00C62408"/>
    <w:rsid w:val="00C647ED"/>
    <w:rsid w:val="00C661E9"/>
    <w:rsid w:val="00C67FA8"/>
    <w:rsid w:val="00C9134D"/>
    <w:rsid w:val="00CB24AC"/>
    <w:rsid w:val="00CC678C"/>
    <w:rsid w:val="00CF5568"/>
    <w:rsid w:val="00D02406"/>
    <w:rsid w:val="00D0332F"/>
    <w:rsid w:val="00D07015"/>
    <w:rsid w:val="00D10D2A"/>
    <w:rsid w:val="00D13C18"/>
    <w:rsid w:val="00D209F3"/>
    <w:rsid w:val="00D3582C"/>
    <w:rsid w:val="00D36FB9"/>
    <w:rsid w:val="00D6207C"/>
    <w:rsid w:val="00D649D6"/>
    <w:rsid w:val="00D65BCC"/>
    <w:rsid w:val="00D70C72"/>
    <w:rsid w:val="00D8739F"/>
    <w:rsid w:val="00DA1FF2"/>
    <w:rsid w:val="00DA7DB7"/>
    <w:rsid w:val="00DC0625"/>
    <w:rsid w:val="00DC1981"/>
    <w:rsid w:val="00DC236E"/>
    <w:rsid w:val="00DC35B6"/>
    <w:rsid w:val="00DD103F"/>
    <w:rsid w:val="00DD2557"/>
    <w:rsid w:val="00DD3D49"/>
    <w:rsid w:val="00DD68D4"/>
    <w:rsid w:val="00DE22CF"/>
    <w:rsid w:val="00DE3A77"/>
    <w:rsid w:val="00DE4F5D"/>
    <w:rsid w:val="00E06692"/>
    <w:rsid w:val="00E06B05"/>
    <w:rsid w:val="00E07E8B"/>
    <w:rsid w:val="00E240AA"/>
    <w:rsid w:val="00E30F32"/>
    <w:rsid w:val="00E328DF"/>
    <w:rsid w:val="00E44C91"/>
    <w:rsid w:val="00E5496C"/>
    <w:rsid w:val="00E61DBB"/>
    <w:rsid w:val="00E63D7F"/>
    <w:rsid w:val="00E67E9C"/>
    <w:rsid w:val="00EA1A50"/>
    <w:rsid w:val="00EC3183"/>
    <w:rsid w:val="00EF033C"/>
    <w:rsid w:val="00EF09CD"/>
    <w:rsid w:val="00EF486F"/>
    <w:rsid w:val="00F006C1"/>
    <w:rsid w:val="00F028AE"/>
    <w:rsid w:val="00F170D2"/>
    <w:rsid w:val="00F315F6"/>
    <w:rsid w:val="00F3167F"/>
    <w:rsid w:val="00F43B68"/>
    <w:rsid w:val="00F579DF"/>
    <w:rsid w:val="00F71FBB"/>
    <w:rsid w:val="00F8192B"/>
    <w:rsid w:val="00F94EB9"/>
    <w:rsid w:val="00FA620E"/>
    <w:rsid w:val="00FB3F41"/>
    <w:rsid w:val="00FC6987"/>
    <w:rsid w:val="00FD04EA"/>
    <w:rsid w:val="00FD471B"/>
    <w:rsid w:val="00FF25E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A4EE-5053-4781-801B-6A5CC6B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7</cp:revision>
  <cp:lastPrinted>2023-02-24T08:15:00Z</cp:lastPrinted>
  <dcterms:created xsi:type="dcterms:W3CDTF">2023-02-24T07:23:00Z</dcterms:created>
  <dcterms:modified xsi:type="dcterms:W3CDTF">2023-02-24T08:19:00Z</dcterms:modified>
</cp:coreProperties>
</file>