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2A92" w14:textId="6B0842BA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>Załąc</w:t>
      </w:r>
      <w:r>
        <w:rPr>
          <w:rFonts w:ascii="Times New Roman" w:hAnsi="Times New Roman" w:cs="Times New Roman"/>
          <w:sz w:val="20"/>
          <w:szCs w:val="20"/>
        </w:rPr>
        <w:t xml:space="preserve">znik do Zarządzenia </w:t>
      </w:r>
      <w:r>
        <w:rPr>
          <w:rFonts w:ascii="Times New Roman" w:hAnsi="Times New Roman" w:cs="Times New Roman"/>
          <w:sz w:val="20"/>
          <w:szCs w:val="20"/>
        </w:rPr>
        <w:t>Nr 53.2023</w:t>
      </w:r>
    </w:p>
    <w:p w14:paraId="7AE9DF47" w14:textId="7CD0E199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dnia 30</w:t>
      </w:r>
      <w:r>
        <w:rPr>
          <w:rFonts w:ascii="Times New Roman" w:hAnsi="Times New Roman" w:cs="Times New Roman"/>
          <w:sz w:val="20"/>
          <w:szCs w:val="20"/>
        </w:rPr>
        <w:t xml:space="preserve"> czerwca 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73730E">
        <w:rPr>
          <w:rFonts w:ascii="Times New Roman" w:hAnsi="Times New Roman" w:cs="Times New Roman"/>
          <w:sz w:val="20"/>
          <w:szCs w:val="20"/>
        </w:rPr>
        <w:t xml:space="preserve"> r.</w:t>
      </w:r>
      <w:r w:rsidRPr="008D17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7A87E" w14:textId="77777777" w:rsidR="00F12447" w:rsidRDefault="00F12447" w:rsidP="00F12447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0177D3CD" w14:textId="77777777" w:rsidR="00F12447" w:rsidRDefault="00F12447" w:rsidP="00F12447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6D0513D8" w14:textId="77777777" w:rsidR="00F12447" w:rsidRPr="008D17DC" w:rsidRDefault="00F12447" w:rsidP="00F12447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76D74465" w14:textId="77777777" w:rsidR="00F12447" w:rsidRDefault="00F12447" w:rsidP="00F12447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>
        <w:rPr>
          <w:rFonts w:cs="Times New Roman"/>
          <w:b/>
          <w:szCs w:val="24"/>
        </w:rPr>
        <w:t xml:space="preserve"> w ramach operacji</w:t>
      </w:r>
      <w:r w:rsidRPr="008D17D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                             </w:t>
      </w:r>
      <w:proofErr w:type="gramStart"/>
      <w:r>
        <w:rPr>
          <w:rFonts w:cs="Times New Roman"/>
          <w:b/>
          <w:szCs w:val="24"/>
        </w:rPr>
        <w:t xml:space="preserve">   </w:t>
      </w:r>
      <w:r w:rsidRPr="008D17DC">
        <w:rPr>
          <w:rFonts w:cs="Times New Roman"/>
          <w:b/>
          <w:szCs w:val="24"/>
        </w:rPr>
        <w:t>„</w:t>
      </w:r>
      <w:proofErr w:type="gramEnd"/>
      <w:r>
        <w:rPr>
          <w:rFonts w:cs="Times New Roman"/>
          <w:b/>
          <w:szCs w:val="24"/>
        </w:rPr>
        <w:t>Budowa ogólnodostępnej strefy aktywności w miejscowości Waganiec</w:t>
      </w:r>
      <w:r w:rsidRPr="008D17DC">
        <w:rPr>
          <w:rFonts w:cs="Times New Roman"/>
          <w:b/>
          <w:szCs w:val="24"/>
        </w:rPr>
        <w:t xml:space="preserve">”  </w:t>
      </w:r>
    </w:p>
    <w:p w14:paraId="3B67D6E5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19ABE0F1" w14:textId="23769EC9" w:rsidR="00F12447" w:rsidRPr="008D17DC" w:rsidRDefault="00F12447" w:rsidP="00F12447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>
        <w:rPr>
          <w:rFonts w:cs="Times New Roman"/>
          <w:szCs w:val="24"/>
        </w:rPr>
        <w:t xml:space="preserve">kowości i plan kont dla operacji </w:t>
      </w:r>
      <w:r w:rsidRPr="005B6A13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Budowa ogólnodostępnej strefy aktywności w miejscowości Waganiec</w:t>
      </w:r>
      <w:r w:rsidRPr="005B6A13">
        <w:rPr>
          <w:rFonts w:cs="Times New Roman"/>
          <w:szCs w:val="24"/>
        </w:rPr>
        <w:t>”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współfinansowanej </w:t>
      </w:r>
      <w:r w:rsidRPr="008D17DC">
        <w:rPr>
          <w:rFonts w:cs="Times New Roman"/>
          <w:szCs w:val="24"/>
        </w:rPr>
        <w:t xml:space="preserve">ze środków Europejskiego Funduszu Rolnego na rzecz Rozwoju Obszarów Wiejskich w ramach Programu Rozwoju Obszarów Wiejskich na lata </w:t>
      </w:r>
      <w:r>
        <w:rPr>
          <w:rFonts w:cs="Times New Roman"/>
          <w:szCs w:val="24"/>
        </w:rPr>
        <w:t>2014-2020,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>
        <w:rPr>
          <w:rFonts w:cs="Times New Roman"/>
          <w:szCs w:val="24"/>
        </w:rPr>
        <w:t xml:space="preserve"> o przyznaniu </w:t>
      </w:r>
      <w:r>
        <w:rPr>
          <w:rFonts w:cs="Times New Roman"/>
          <w:szCs w:val="24"/>
        </w:rPr>
        <w:t xml:space="preserve">pomocy </w:t>
      </w:r>
      <w:r w:rsidRPr="008D17DC">
        <w:rPr>
          <w:rFonts w:cs="Times New Roman"/>
          <w:szCs w:val="24"/>
        </w:rPr>
        <w:t>nr</w:t>
      </w:r>
      <w:r>
        <w:rPr>
          <w:rFonts w:cs="Times New Roman"/>
          <w:szCs w:val="24"/>
        </w:rPr>
        <w:t xml:space="preserve"> 01603-6935-UM0212676/22, </w:t>
      </w:r>
      <w:r w:rsidRPr="008D17DC">
        <w:rPr>
          <w:rFonts w:cs="Times New Roman"/>
          <w:szCs w:val="24"/>
        </w:rPr>
        <w:t>zawartej w dn</w:t>
      </w:r>
      <w:r>
        <w:rPr>
          <w:rFonts w:cs="Times New Roman"/>
          <w:szCs w:val="24"/>
        </w:rPr>
        <w:t>iu 19 czerwca 2023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14:paraId="71E1378B" w14:textId="77777777" w:rsidR="00F12447" w:rsidRPr="008D17DC" w:rsidRDefault="00F12447" w:rsidP="00F12447">
      <w:pPr>
        <w:spacing w:line="240" w:lineRule="auto"/>
        <w:jc w:val="both"/>
        <w:rPr>
          <w:rFonts w:cs="Times New Roman"/>
          <w:szCs w:val="24"/>
        </w:rPr>
      </w:pPr>
    </w:p>
    <w:p w14:paraId="681CBFF6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>
        <w:rPr>
          <w:rFonts w:cs="Times New Roman"/>
          <w:szCs w:val="24"/>
        </w:rPr>
        <w:t xml:space="preserve">duszu </w:t>
      </w:r>
      <w:r w:rsidRPr="008D17DC">
        <w:rPr>
          <w:rFonts w:cs="Times New Roman"/>
          <w:szCs w:val="24"/>
        </w:rPr>
        <w:t xml:space="preserve">Rolnego prowadzona jest na podstawie „Zasad rachunkowości zadań finansowanych ze środków unijnych” ustalonych zarządzeniem nr 86.2018 Wójta Gminy Waganiec </w:t>
      </w:r>
      <w:r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>
        <w:rPr>
          <w:rFonts w:cs="Times New Roman"/>
          <w:szCs w:val="24"/>
        </w:rPr>
        <w:t xml:space="preserve">, zmienionych zarządzeniem Nr 70.2021 Wójta Gminy Waganiec z dnia 5 lipca 2021 r. </w:t>
      </w:r>
    </w:p>
    <w:p w14:paraId="31FD32EF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5997CA3F" w14:textId="77777777" w:rsidR="00F12447" w:rsidRPr="008D17DC" w:rsidRDefault="00F12447" w:rsidP="00F12447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>
        <w:rPr>
          <w:rFonts w:ascii="Times New Roman" w:hAnsi="Times New Roman" w:cs="Times New Roman"/>
          <w:szCs w:val="24"/>
        </w:rPr>
        <w:t>UM0212676/22</w:t>
      </w:r>
      <w:r w:rsidRPr="008D17DC">
        <w:rPr>
          <w:rFonts w:ascii="Times New Roman" w:hAnsi="Times New Roman" w:cs="Times New Roman"/>
          <w:szCs w:val="24"/>
        </w:rPr>
        <w:t>”.</w:t>
      </w:r>
    </w:p>
    <w:p w14:paraId="2F36C168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62A6898C" w14:textId="53E10606" w:rsidR="00F12447" w:rsidRPr="008D17DC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Pr="008D17DC">
        <w:rPr>
          <w:rFonts w:cs="Times New Roman"/>
          <w:szCs w:val="24"/>
        </w:rPr>
        <w:t xml:space="preserve">. Wyodrębniona ewidencja </w:t>
      </w:r>
      <w:r w:rsidRPr="008D17DC">
        <w:rPr>
          <w:rFonts w:cs="Times New Roman"/>
          <w:szCs w:val="24"/>
        </w:rPr>
        <w:t>księgowa wydatków</w:t>
      </w:r>
      <w:r w:rsidRPr="008D17DC">
        <w:rPr>
          <w:rFonts w:cs="Times New Roman"/>
          <w:i/>
          <w:szCs w:val="24"/>
        </w:rPr>
        <w:t xml:space="preserve"> </w:t>
      </w:r>
      <w:r w:rsidRPr="008D17DC">
        <w:rPr>
          <w:rFonts w:cs="Times New Roman"/>
          <w:szCs w:val="24"/>
        </w:rPr>
        <w:t>polega na wprowadzeniu w Urzędzie Gminy odrębnego rejestru budżetowego pod nazwą „</w:t>
      </w:r>
      <w:r>
        <w:rPr>
          <w:rFonts w:cs="Times New Roman"/>
          <w:b/>
          <w:i/>
          <w:szCs w:val="24"/>
        </w:rPr>
        <w:t>UM</w:t>
      </w:r>
      <w:r>
        <w:rPr>
          <w:rFonts w:cs="Times New Roman"/>
          <w:b/>
          <w:i/>
          <w:szCs w:val="24"/>
        </w:rPr>
        <w:softHyphen/>
      </w:r>
      <w:r>
        <w:rPr>
          <w:rFonts w:cs="Times New Roman"/>
          <w:b/>
          <w:i/>
          <w:szCs w:val="24"/>
        </w:rPr>
        <w:softHyphen/>
        <w:t>0212676/22</w:t>
      </w:r>
      <w:r w:rsidRPr="008D17DC">
        <w:rPr>
          <w:rFonts w:cs="Times New Roman"/>
          <w:i/>
          <w:szCs w:val="24"/>
        </w:rPr>
        <w:t>”</w:t>
      </w:r>
      <w:r w:rsidRPr="008D17DC">
        <w:rPr>
          <w:rFonts w:cs="Times New Roman"/>
          <w:szCs w:val="24"/>
        </w:rPr>
        <w:t xml:space="preserve">. Rozliczanie, ewidencjonowanie oraz wydatkowanie środków pochodzących z budżetu środków europejskich ujmowane jest tylko w tym rejestrze. </w:t>
      </w:r>
    </w:p>
    <w:p w14:paraId="29F7A6BD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1CC46333" w14:textId="77777777" w:rsidR="00F12447" w:rsidRPr="00311DD5" w:rsidRDefault="00F12447" w:rsidP="00F12447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 xml:space="preserve">§ 5. </w:t>
      </w:r>
      <w:r>
        <w:rPr>
          <w:rFonts w:cs="Times New Roman"/>
          <w:szCs w:val="24"/>
        </w:rPr>
        <w:t>Płatności w ramach operacji</w:t>
      </w:r>
      <w:r w:rsidRPr="00311DD5">
        <w:rPr>
          <w:rFonts w:cs="Times New Roman"/>
          <w:szCs w:val="24"/>
        </w:rPr>
        <w:t xml:space="preserve"> dokonywane są z rachunku bieżącego budżetu Gminy o Nr 85 9537 0000 0050 1624 2000 0017.</w:t>
      </w:r>
    </w:p>
    <w:p w14:paraId="351E5A65" w14:textId="77777777" w:rsidR="00F12447" w:rsidRPr="00311DD5" w:rsidRDefault="00F12447" w:rsidP="00F12447">
      <w:pPr>
        <w:jc w:val="both"/>
        <w:rPr>
          <w:rFonts w:cs="Times New Roman"/>
          <w:szCs w:val="24"/>
        </w:rPr>
      </w:pPr>
    </w:p>
    <w:p w14:paraId="687E9760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Pr="008D17DC">
        <w:rPr>
          <w:rFonts w:cs="Times New Roman"/>
          <w:szCs w:val="24"/>
        </w:rPr>
        <w:t>. Dokumentami potwierdzającymi ponies</w:t>
      </w:r>
      <w:r>
        <w:rPr>
          <w:rFonts w:cs="Times New Roman"/>
          <w:szCs w:val="24"/>
        </w:rPr>
        <w:t>ienie wydatków w ramach operacji</w:t>
      </w:r>
      <w:r w:rsidRPr="008D17DC">
        <w:rPr>
          <w:rFonts w:cs="Times New Roman"/>
          <w:szCs w:val="24"/>
        </w:rPr>
        <w:t xml:space="preserve"> są wszystkie dokumenty finansowo-księgowe, na podstawie których ewidencjonuje się koszty w systemie księgowym, wystawione w trybie i formie zgodnej w wytycznymi w zakresie kwalifikowania wydatków w ramach Programu Rozwoju Obszarów Wiejskich na lata 2014-2020. </w:t>
      </w:r>
    </w:p>
    <w:p w14:paraId="5B82310A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2CA02D71" w14:textId="6BC5805B" w:rsidR="00F12447" w:rsidRPr="00FF42F1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Pr="008D17DC">
        <w:rPr>
          <w:rFonts w:cs="Times New Roman"/>
          <w:szCs w:val="24"/>
        </w:rPr>
        <w:t xml:space="preserve">.1. Ewidencja księgowa prowadzona jest w sposób umożliwiający identyfikację zadania. Przyjęto następujący sposób klasyfikowania wydatków: dział </w:t>
      </w:r>
      <w:r w:rsidRPr="008D17DC">
        <w:rPr>
          <w:rFonts w:cs="Times New Roman"/>
          <w:i/>
          <w:szCs w:val="24"/>
        </w:rPr>
        <w:t xml:space="preserve">921 </w:t>
      </w:r>
      <w:r w:rsidRPr="008D17DC">
        <w:rPr>
          <w:rFonts w:cs="Times New Roman"/>
          <w:szCs w:val="24"/>
        </w:rPr>
        <w:t xml:space="preserve">Kultura i ochrona dziedzictwa narodowego, rozdz. </w:t>
      </w:r>
      <w:r>
        <w:rPr>
          <w:rFonts w:cs="Times New Roman"/>
          <w:i/>
          <w:szCs w:val="24"/>
        </w:rPr>
        <w:t>92195</w:t>
      </w:r>
      <w:r>
        <w:rPr>
          <w:rFonts w:cs="Times New Roman"/>
          <w:szCs w:val="24"/>
        </w:rPr>
        <w:t xml:space="preserve"> Pozostała działalność, paragraf </w:t>
      </w:r>
      <w:r w:rsidRPr="002D2721">
        <w:rPr>
          <w:rFonts w:cs="Times New Roman"/>
          <w:i/>
          <w:szCs w:val="24"/>
        </w:rPr>
        <w:t>605</w:t>
      </w:r>
      <w:r w:rsidRPr="008D17DC">
        <w:rPr>
          <w:rFonts w:cs="Times New Roman"/>
          <w:szCs w:val="24"/>
        </w:rPr>
        <w:t xml:space="preserve"> </w:t>
      </w:r>
      <w:r w:rsidRPr="002D2721">
        <w:rPr>
          <w:rFonts w:cs="Times New Roman"/>
          <w:szCs w:val="24"/>
        </w:rPr>
        <w:t xml:space="preserve">wydatki inwestycyjne jednostek budżetowych, zgodne z Rozporządzeniem Ministra Finansów z dnia </w:t>
      </w:r>
      <w:r>
        <w:rPr>
          <w:rFonts w:cs="Times New Roman"/>
          <w:szCs w:val="24"/>
        </w:rPr>
        <w:t xml:space="preserve">  </w:t>
      </w:r>
      <w:r w:rsidRPr="002D2721">
        <w:rPr>
          <w:rFonts w:cs="Times New Roman"/>
          <w:szCs w:val="24"/>
        </w:rPr>
        <w:t>2 marca 2010 r. w sprawie szczegółowej klasyfikacji docho</w:t>
      </w:r>
      <w:r w:rsidRPr="008D17DC">
        <w:rPr>
          <w:rFonts w:cs="Times New Roman"/>
          <w:szCs w:val="24"/>
        </w:rPr>
        <w:t xml:space="preserve">dów, wydatków, przychodów i rozchodów oraz środków pochodzących ze źródeł </w:t>
      </w:r>
      <w:r w:rsidRPr="00B57CD3">
        <w:rPr>
          <w:rFonts w:cs="Times New Roman"/>
          <w:szCs w:val="24"/>
        </w:rPr>
        <w:t xml:space="preserve">zagranicznych </w:t>
      </w:r>
      <w:r w:rsidRPr="00FF42F1">
        <w:rPr>
          <w:rFonts w:cs="Times New Roman"/>
          <w:szCs w:val="24"/>
        </w:rPr>
        <w:t>(t.</w:t>
      </w:r>
      <w:r>
        <w:rPr>
          <w:rFonts w:cs="Times New Roman"/>
          <w:szCs w:val="24"/>
        </w:rPr>
        <w:t xml:space="preserve"> </w:t>
      </w:r>
      <w:r w:rsidRPr="00FF42F1">
        <w:rPr>
          <w:rFonts w:cs="Times New Roman"/>
          <w:szCs w:val="24"/>
        </w:rPr>
        <w:t xml:space="preserve">j. Dz.U. z 2022 r. poz. 513 ze zm.). </w:t>
      </w:r>
    </w:p>
    <w:p w14:paraId="17FC159B" w14:textId="77777777" w:rsidR="00F12447" w:rsidRPr="008D17DC" w:rsidRDefault="00F12447" w:rsidP="00F12447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operacji powinny być księgowane wg</w:t>
      </w:r>
      <w:r w:rsidRPr="008D17DC">
        <w:rPr>
          <w:rFonts w:cs="Times New Roman"/>
          <w:szCs w:val="24"/>
        </w:rPr>
        <w:t xml:space="preserve"> następującej proporcji: </w:t>
      </w:r>
    </w:p>
    <w:p w14:paraId="3CD58EB6" w14:textId="77777777" w:rsidR="00F12447" w:rsidRPr="008D17DC" w:rsidRDefault="00F12447" w:rsidP="00F12447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14:paraId="67D0A6D2" w14:textId="6A236ACF" w:rsidR="00F12447" w:rsidRPr="00EE6444" w:rsidRDefault="00F12447" w:rsidP="00F12447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 xml:space="preserve">- 63,63 % </w:t>
      </w:r>
      <w:r w:rsidRPr="00EE6444">
        <w:rPr>
          <w:rFonts w:cs="Times New Roman"/>
          <w:szCs w:val="24"/>
        </w:rPr>
        <w:t xml:space="preserve">od wartości brutto poniesionych wydatków, z zaokrągleniem do pełnych złotych   </w:t>
      </w:r>
      <w:proofErr w:type="gramStart"/>
      <w:r w:rsidRPr="00EE6444">
        <w:rPr>
          <w:rFonts w:cs="Times New Roman"/>
          <w:szCs w:val="24"/>
        </w:rPr>
        <w:t xml:space="preserve"> </w:t>
      </w:r>
      <w:r w:rsidRPr="00EE6444">
        <w:rPr>
          <w:rFonts w:cs="Times New Roman"/>
          <w:szCs w:val="24"/>
        </w:rPr>
        <w:t xml:space="preserve">  (</w:t>
      </w:r>
      <w:proofErr w:type="gramEnd"/>
      <w:r w:rsidRPr="00EE6444">
        <w:rPr>
          <w:rFonts w:cs="Times New Roman"/>
          <w:szCs w:val="24"/>
        </w:rPr>
        <w:t>w dół)  - finansowane ze środków europejskich, z czwartą cyfrą „7”,</w:t>
      </w:r>
    </w:p>
    <w:p w14:paraId="4A9CA3CD" w14:textId="77777777" w:rsidR="00F12447" w:rsidRPr="00EE6444" w:rsidRDefault="00F12447" w:rsidP="00F12447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lastRenderedPageBreak/>
        <w:t>b) środki własne</w:t>
      </w:r>
    </w:p>
    <w:p w14:paraId="7644BD52" w14:textId="77777777" w:rsidR="00F12447" w:rsidRPr="008D17DC" w:rsidRDefault="00F12447" w:rsidP="00F12447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 xml:space="preserve">- 36,37 </w:t>
      </w:r>
      <w:r w:rsidRPr="00EE6444">
        <w:rPr>
          <w:rFonts w:cs="Times New Roman"/>
          <w:szCs w:val="24"/>
        </w:rPr>
        <w:t xml:space="preserve">% wartości brutto poniesionych wydatków - współfinansowanie z budżetu Gminy Waganiec </w:t>
      </w:r>
      <w:r>
        <w:rPr>
          <w:rFonts w:cs="Times New Roman"/>
          <w:szCs w:val="24"/>
        </w:rPr>
        <w:t xml:space="preserve">(kwotę pozostałą po odliczeniu wydatków poniesionych ze środków z dofinansowania), </w:t>
      </w:r>
      <w:r w:rsidRPr="008D17DC">
        <w:rPr>
          <w:rFonts w:cs="Times New Roman"/>
          <w:szCs w:val="24"/>
        </w:rPr>
        <w:t>z czwartą cyfrą „9”.</w:t>
      </w:r>
    </w:p>
    <w:p w14:paraId="461FE86D" w14:textId="77777777" w:rsidR="00F12447" w:rsidRPr="008D17DC" w:rsidRDefault="00F12447" w:rsidP="00F12447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>
        <w:rPr>
          <w:rFonts w:cs="Times New Roman"/>
          <w:szCs w:val="24"/>
        </w:rPr>
        <w:t>nna zostać zachowana w operacji</w:t>
      </w:r>
      <w:r w:rsidRPr="008D17DC">
        <w:rPr>
          <w:rFonts w:cs="Times New Roman"/>
          <w:szCs w:val="24"/>
        </w:rPr>
        <w:t xml:space="preserve"> na koniec okresu realizacj</w:t>
      </w:r>
      <w:r>
        <w:rPr>
          <w:rFonts w:cs="Times New Roman"/>
          <w:szCs w:val="24"/>
        </w:rPr>
        <w:t>i operacji</w:t>
      </w:r>
      <w:r w:rsidRPr="008D17DC">
        <w:rPr>
          <w:rFonts w:cs="Times New Roman"/>
          <w:szCs w:val="24"/>
        </w:rPr>
        <w:t>. Proporcja powinna być zachowana do dwóch miejsc p</w:t>
      </w:r>
      <w:r>
        <w:rPr>
          <w:rFonts w:cs="Times New Roman"/>
          <w:szCs w:val="24"/>
        </w:rPr>
        <w:t>o przecinku na poziomie operacji</w:t>
      </w:r>
      <w:r w:rsidRPr="008D17DC">
        <w:rPr>
          <w:rFonts w:cs="Times New Roman"/>
          <w:szCs w:val="24"/>
        </w:rPr>
        <w:t xml:space="preserve">. </w:t>
      </w:r>
    </w:p>
    <w:p w14:paraId="51247E54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000F4977" w14:textId="77777777" w:rsidR="00F12447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>8</w:t>
      </w:r>
      <w:r w:rsidRPr="008D17DC">
        <w:rPr>
          <w:rFonts w:cs="Times New Roman"/>
          <w:szCs w:val="24"/>
        </w:rPr>
        <w:t xml:space="preserve">.1. Nadano następujące oznaczenie typu prac, co pozwoli na ustalenie wydatków w podziale na: </w:t>
      </w:r>
    </w:p>
    <w:p w14:paraId="658211C0" w14:textId="77777777" w:rsidR="00F12447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- wydatki kwalifikowalne (oznaczone „K”),</w:t>
      </w:r>
    </w:p>
    <w:p w14:paraId="49EFE371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14:paraId="12F554B9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14:paraId="68BFFB8C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>
        <w:rPr>
          <w:rFonts w:cs="Times New Roman"/>
          <w:szCs w:val="24"/>
        </w:rPr>
        <w:t xml:space="preserve"> dokumentów finansowych operacji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14:paraId="2822087F" w14:textId="77777777" w:rsidR="00F12447" w:rsidRPr="00EC7802" w:rsidRDefault="00F12447" w:rsidP="00F12447">
      <w:pPr>
        <w:jc w:val="both"/>
        <w:rPr>
          <w:rFonts w:cs="Times New Roman"/>
          <w:color w:val="FF0000"/>
          <w:szCs w:val="24"/>
        </w:rPr>
      </w:pPr>
    </w:p>
    <w:p w14:paraId="3CACB36C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Pr="008D17DC">
        <w:rPr>
          <w:rFonts w:cs="Times New Roman"/>
          <w:szCs w:val="24"/>
        </w:rPr>
        <w:t>. Wykaz osób uprawnionych do podpisywania dokumentów związanych z realiz</w:t>
      </w:r>
      <w:r>
        <w:rPr>
          <w:rFonts w:cs="Times New Roman"/>
          <w:szCs w:val="24"/>
        </w:rPr>
        <w:t>acją operacji stanowi załącznik</w:t>
      </w:r>
      <w:r w:rsidRPr="008D17DC">
        <w:rPr>
          <w:rFonts w:cs="Times New Roman"/>
          <w:szCs w:val="24"/>
        </w:rPr>
        <w:t xml:space="preserve"> do niniejszych zasad. </w:t>
      </w:r>
    </w:p>
    <w:p w14:paraId="486C146B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75583312" w14:textId="4B7EB028" w:rsidR="00F12447" w:rsidRPr="00B149F8" w:rsidRDefault="00F12447" w:rsidP="00F1244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>0</w:t>
      </w:r>
      <w:r w:rsidRPr="008D17DC">
        <w:rPr>
          <w:rFonts w:cs="Times New Roman"/>
          <w:szCs w:val="24"/>
        </w:rPr>
        <w:t xml:space="preserve">. </w:t>
      </w:r>
      <w:r w:rsidRPr="00B149F8">
        <w:rPr>
          <w:rFonts w:cs="Times New Roman"/>
          <w:szCs w:val="24"/>
        </w:rPr>
        <w:t>Całość dokumentacji związanej z real</w:t>
      </w:r>
      <w:r>
        <w:rPr>
          <w:rFonts w:cs="Times New Roman"/>
          <w:szCs w:val="24"/>
        </w:rPr>
        <w:t>izacją o</w:t>
      </w:r>
      <w:r w:rsidRPr="00B149F8">
        <w:rPr>
          <w:rFonts w:cs="Times New Roman"/>
          <w:szCs w:val="24"/>
        </w:rPr>
        <w:t xml:space="preserve">peracji będzie </w:t>
      </w:r>
      <w:r w:rsidRPr="00B149F8">
        <w:rPr>
          <w:rFonts w:cs="Times New Roman"/>
          <w:szCs w:val="24"/>
        </w:rPr>
        <w:t>przechowywana do</w:t>
      </w:r>
      <w:r w:rsidRPr="00B149F8">
        <w:rPr>
          <w:rFonts w:cs="Times New Roman"/>
          <w:szCs w:val="24"/>
        </w:rPr>
        <w:t xml:space="preserve"> </w:t>
      </w:r>
      <w:proofErr w:type="gramStart"/>
      <w:r w:rsidRPr="00B149F8">
        <w:rPr>
          <w:rFonts w:cs="Times New Roman"/>
          <w:szCs w:val="24"/>
        </w:rPr>
        <w:t xml:space="preserve">dnia,   </w:t>
      </w:r>
      <w:proofErr w:type="gramEnd"/>
      <w:r w:rsidRPr="00B149F8">
        <w:rPr>
          <w:rFonts w:cs="Times New Roman"/>
          <w:szCs w:val="24"/>
        </w:rPr>
        <w:t xml:space="preserve">        w którym upłynie 5 lat od dnia wypłaty przez Agencję Restrukturyzacji i Modernizacji Rolnictwa płatności końcowej.  </w:t>
      </w:r>
    </w:p>
    <w:p w14:paraId="53AC3073" w14:textId="77777777" w:rsidR="00F12447" w:rsidRPr="008D17DC" w:rsidRDefault="00F12447" w:rsidP="00F12447">
      <w:pPr>
        <w:jc w:val="both"/>
        <w:rPr>
          <w:rFonts w:cs="Times New Roman"/>
          <w:color w:val="FF0000"/>
          <w:szCs w:val="24"/>
        </w:rPr>
      </w:pPr>
    </w:p>
    <w:p w14:paraId="0FCB8FCF" w14:textId="77777777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F58BE7C" w14:textId="77777777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A905D0F" w14:textId="77777777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F4EE342" w14:textId="77777777" w:rsidR="00F12447" w:rsidRPr="008D17DC" w:rsidRDefault="00F12447" w:rsidP="00F1244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07160E0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589E3BA1" w14:textId="77777777" w:rsidR="00F12447" w:rsidRDefault="00F12447" w:rsidP="00F124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14:paraId="4962698D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5F782CCC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205B8180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7183DAD9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6A6F9E61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571BF0A3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65EB91A7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193F97DA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37B1340D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2426B6DC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7C41CB1E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031A3CC2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20997F86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3BBDEF21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008B9F5B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076D1BC9" w14:textId="77777777" w:rsidR="00F12447" w:rsidRDefault="00F12447" w:rsidP="00F12447">
      <w:pPr>
        <w:jc w:val="both"/>
        <w:rPr>
          <w:rFonts w:cs="Times New Roman"/>
          <w:szCs w:val="24"/>
        </w:rPr>
      </w:pPr>
    </w:p>
    <w:p w14:paraId="7FCFAA8F" w14:textId="77777777" w:rsidR="00F12447" w:rsidRPr="008D17DC" w:rsidRDefault="00F12447" w:rsidP="00F12447">
      <w:pPr>
        <w:jc w:val="both"/>
        <w:rPr>
          <w:rFonts w:cs="Times New Roman"/>
          <w:szCs w:val="24"/>
        </w:rPr>
      </w:pPr>
    </w:p>
    <w:p w14:paraId="5CCF32A9" w14:textId="77777777" w:rsidR="00F12447" w:rsidRPr="00605CBD" w:rsidRDefault="00F12447" w:rsidP="00F124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t>Załącznik do zasad prowadzenia rachunkowości i planu kont</w:t>
      </w:r>
    </w:p>
    <w:p w14:paraId="13D7659F" w14:textId="77777777" w:rsidR="00F12447" w:rsidRPr="00605CBD" w:rsidRDefault="00F12447" w:rsidP="00F124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96251A3" w14:textId="77777777" w:rsidR="00F12447" w:rsidRPr="008D17DC" w:rsidRDefault="00F12447" w:rsidP="00F12447">
      <w:pPr>
        <w:spacing w:line="240" w:lineRule="auto"/>
        <w:jc w:val="right"/>
        <w:rPr>
          <w:rFonts w:cs="Times New Roman"/>
          <w:szCs w:val="24"/>
        </w:rPr>
      </w:pPr>
    </w:p>
    <w:p w14:paraId="5BE2C1FD" w14:textId="77777777" w:rsidR="00F12447" w:rsidRPr="00DE4CC2" w:rsidRDefault="00F12447" w:rsidP="00F12447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>
        <w:rPr>
          <w:rFonts w:cs="Times New Roman"/>
          <w:szCs w:val="24"/>
        </w:rPr>
        <w:t xml:space="preserve">operacją               </w:t>
      </w:r>
      <w:proofErr w:type="gramStart"/>
      <w:r>
        <w:rPr>
          <w:rFonts w:cs="Times New Roman"/>
          <w:szCs w:val="24"/>
        </w:rPr>
        <w:t xml:space="preserve">  </w:t>
      </w:r>
      <w:r w:rsidRPr="00DD10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„</w:t>
      </w:r>
      <w:proofErr w:type="gramEnd"/>
      <w:r>
        <w:rPr>
          <w:rFonts w:cs="Times New Roman"/>
          <w:szCs w:val="24"/>
        </w:rPr>
        <w:t>Budowa ogólnodostępnej strefy aktywności w miejscowości Waganiec</w:t>
      </w:r>
      <w:r w:rsidRPr="00DE4CC2">
        <w:rPr>
          <w:rFonts w:cs="Times New Roman"/>
          <w:szCs w:val="24"/>
        </w:rPr>
        <w:t xml:space="preserve">”  </w:t>
      </w:r>
    </w:p>
    <w:p w14:paraId="2538F6B5" w14:textId="77777777" w:rsidR="00F12447" w:rsidRPr="00DD103F" w:rsidRDefault="00F12447" w:rsidP="00F12447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F12447" w:rsidRPr="008D17DC" w14:paraId="4600CF1E" w14:textId="77777777" w:rsidTr="007A5352">
        <w:tc>
          <w:tcPr>
            <w:tcW w:w="567" w:type="dxa"/>
            <w:shd w:val="clear" w:color="auto" w:fill="FFFFFF" w:themeFill="background1"/>
          </w:tcPr>
          <w:p w14:paraId="155D318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341F597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14:paraId="04776AC4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4478A90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779B9A57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77CE854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14:paraId="7DE9A791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14:paraId="07CE69B4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4B9D3F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14:paraId="38057FB3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F12447" w:rsidRPr="008D17DC" w14:paraId="367D0FBD" w14:textId="77777777" w:rsidTr="007A5352">
        <w:tc>
          <w:tcPr>
            <w:tcW w:w="567" w:type="dxa"/>
          </w:tcPr>
          <w:p w14:paraId="28168A9E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14:paraId="03D08547" w14:textId="2C8D9D34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</w:t>
            </w:r>
            <w:r>
              <w:rPr>
                <w:rFonts w:cs="Times New Roman"/>
                <w:sz w:val="18"/>
                <w:szCs w:val="18"/>
              </w:rPr>
              <w:t>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</w:t>
            </w:r>
            <w:r w:rsidRPr="009839AE">
              <w:rPr>
                <w:rFonts w:cs="Times New Roman"/>
                <w:sz w:val="18"/>
                <w:szCs w:val="18"/>
              </w:rPr>
              <w:t xml:space="preserve">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14:paraId="719598E8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1317EB41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17A8D08B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42551340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4D06547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59CA2544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B047EB1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23ACB1BA" w14:textId="77777777" w:rsidTr="007A5352">
        <w:tc>
          <w:tcPr>
            <w:tcW w:w="567" w:type="dxa"/>
          </w:tcPr>
          <w:p w14:paraId="76D18B6A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14:paraId="5FDE65D4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14:paraId="71F56DD3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6F83227F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14CF633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731EF3CC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057BD4BF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7A9D4BC5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F70C118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2CC84B10" w14:textId="77777777" w:rsidTr="007A5352">
        <w:tc>
          <w:tcPr>
            <w:tcW w:w="567" w:type="dxa"/>
          </w:tcPr>
          <w:p w14:paraId="332AF7B9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14:paraId="126E552B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14:paraId="2DC607BF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14:paraId="2123FBE9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Milena Kotrych</w:t>
            </w:r>
          </w:p>
          <w:p w14:paraId="7C83E518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 xml:space="preserve">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14:paraId="6AF8C68C" w14:textId="77777777" w:rsidR="00F12447" w:rsidRPr="00D0332F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14:paraId="64E5DA60" w14:textId="77777777" w:rsidR="00F12447" w:rsidRPr="00D0332F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</w:t>
            </w:r>
            <w:r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14:paraId="60F775E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07327B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1027C119" w14:textId="77777777" w:rsidTr="007A5352">
        <w:tc>
          <w:tcPr>
            <w:tcW w:w="567" w:type="dxa"/>
          </w:tcPr>
          <w:p w14:paraId="1AF470A4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14:paraId="2E921686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14:paraId="3576EF71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Anna Miś</w:t>
            </w:r>
          </w:p>
          <w:p w14:paraId="2ECC96F2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14:paraId="79C7940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14:paraId="7886FA1A" w14:textId="77777777" w:rsidR="00F12447" w:rsidRPr="009839AE" w:rsidRDefault="00F12447" w:rsidP="007A535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14:paraId="6D35B9B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123A96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38B4FB1D" w14:textId="77777777" w:rsidTr="007A5352">
        <w:tc>
          <w:tcPr>
            <w:tcW w:w="567" w:type="dxa"/>
          </w:tcPr>
          <w:p w14:paraId="60279148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14:paraId="68FD4FA5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14:paraId="58E55AA3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14:paraId="71D2F60E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14:paraId="453664EE" w14:textId="77777777" w:rsidR="00F1244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14:paraId="52CAE363" w14:textId="77777777" w:rsidR="00F12447" w:rsidRPr="009839AE" w:rsidRDefault="00F12447" w:rsidP="007A535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14:paraId="4C824081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BF17226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4CED55B9" w14:textId="77777777" w:rsidTr="007A5352">
        <w:tc>
          <w:tcPr>
            <w:tcW w:w="567" w:type="dxa"/>
          </w:tcPr>
          <w:p w14:paraId="1212632D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14:paraId="66736E71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14:paraId="7560CE9F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1DE3A758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41979EE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70B8E0A2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7F8E8E53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1AF70083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0DB6CE5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5D12330E" w14:textId="77777777" w:rsidTr="007A5352">
        <w:tc>
          <w:tcPr>
            <w:tcW w:w="567" w:type="dxa"/>
            <w:vMerge w:val="restart"/>
          </w:tcPr>
          <w:p w14:paraId="47FE6D74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14:paraId="06B9CD6A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14:paraId="210A1FEB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</w:p>
          <w:p w14:paraId="1C774DFE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14:paraId="27F7D806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14:paraId="6A273458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14:paraId="7D100FD2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BF52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14:paraId="5338E1C3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14:paraId="4839D4C6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DA48F16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32033218" w14:textId="77777777" w:rsidTr="007A5352">
        <w:tc>
          <w:tcPr>
            <w:tcW w:w="567" w:type="dxa"/>
            <w:vMerge/>
          </w:tcPr>
          <w:p w14:paraId="1E3D87DD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14:paraId="3991F2B7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19309F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Danuta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Roszko</w:t>
            </w:r>
            <w:proofErr w:type="spellEnd"/>
          </w:p>
          <w:p w14:paraId="746B0AF1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14:paraId="498FAED2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327E17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14:paraId="341BFCF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14:paraId="30C55E70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C4B114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AC9FD31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2447" w:rsidRPr="008D17DC" w14:paraId="4D5AB706" w14:textId="77777777" w:rsidTr="007A5352">
        <w:tc>
          <w:tcPr>
            <w:tcW w:w="567" w:type="dxa"/>
          </w:tcPr>
          <w:p w14:paraId="3FA58EC5" w14:textId="77777777" w:rsidR="00F12447" w:rsidRPr="009839AE" w:rsidRDefault="00F12447" w:rsidP="007A5352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14:paraId="4D63036B" w14:textId="77777777" w:rsidR="00F12447" w:rsidRPr="009839AE" w:rsidRDefault="00F12447" w:rsidP="007A5352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14:paraId="6A86F044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55BC5D15" w14:textId="77777777" w:rsidR="00F12447" w:rsidRPr="00263B97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364BDC8D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1758D29C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459465CA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6911DC48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D3CB78E" w14:textId="77777777" w:rsidR="00F12447" w:rsidRPr="009839AE" w:rsidRDefault="00F12447" w:rsidP="007A5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C2C4583" w14:textId="77777777" w:rsidR="00F12447" w:rsidRPr="008D17DC" w:rsidRDefault="00F12447" w:rsidP="00F12447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39736E62" w14:textId="77777777" w:rsidR="00F12447" w:rsidRPr="008D17DC" w:rsidRDefault="00F12447" w:rsidP="00F12447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14:paraId="1C5E7D7F" w14:textId="77777777" w:rsidR="00F12447" w:rsidRPr="008D17DC" w:rsidRDefault="00F12447" w:rsidP="00F12447">
      <w:pPr>
        <w:rPr>
          <w:rFonts w:cs="Times New Roman"/>
          <w:szCs w:val="24"/>
        </w:rPr>
      </w:pPr>
    </w:p>
    <w:p w14:paraId="70012715" w14:textId="77777777" w:rsidR="00F12447" w:rsidRPr="008D17DC" w:rsidRDefault="00F12447" w:rsidP="00F12447">
      <w:pPr>
        <w:rPr>
          <w:rFonts w:cs="Times New Roman"/>
          <w:szCs w:val="24"/>
        </w:rPr>
      </w:pPr>
    </w:p>
    <w:p w14:paraId="5EF9BB5A" w14:textId="77777777" w:rsidR="00094DE7" w:rsidRDefault="00094DE7"/>
    <w:sectPr w:rsidR="0009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47"/>
    <w:rsid w:val="00094DE7"/>
    <w:rsid w:val="00326257"/>
    <w:rsid w:val="00D8291E"/>
    <w:rsid w:val="00F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A587"/>
  <w15:chartTrackingRefBased/>
  <w15:docId w15:val="{32716238-CC7B-4295-A43E-54D7176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447"/>
    <w:pPr>
      <w:spacing w:after="0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4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2447"/>
    <w:pPr>
      <w:spacing w:after="0" w:line="240" w:lineRule="auto"/>
    </w:pPr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1</cp:revision>
  <dcterms:created xsi:type="dcterms:W3CDTF">2023-07-05T09:47:00Z</dcterms:created>
  <dcterms:modified xsi:type="dcterms:W3CDTF">2023-07-05T09:48:00Z</dcterms:modified>
</cp:coreProperties>
</file>