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0" w:rsidRDefault="009542B0" w:rsidP="00945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393D8E">
        <w:rPr>
          <w:rFonts w:ascii="Times New Roman" w:hAnsi="Times New Roman" w:cs="Times New Roman"/>
          <w:b/>
        </w:rPr>
        <w:t>1.</w:t>
      </w:r>
      <w:r w:rsidR="00630203">
        <w:rPr>
          <w:rFonts w:ascii="Times New Roman" w:hAnsi="Times New Roman" w:cs="Times New Roman"/>
          <w:b/>
        </w:rPr>
        <w:t>202</w:t>
      </w:r>
      <w:r w:rsidR="00B73646">
        <w:rPr>
          <w:rFonts w:ascii="Times New Roman" w:hAnsi="Times New Roman" w:cs="Times New Roman"/>
          <w:b/>
        </w:rPr>
        <w:t>4</w:t>
      </w:r>
    </w:p>
    <w:p w:rsidR="00945DA0" w:rsidRDefault="00945DA0" w:rsidP="0094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WÓJTA GMINY WAGANIEC</w:t>
      </w:r>
    </w:p>
    <w:p w:rsidR="00945DA0" w:rsidRDefault="00945DA0" w:rsidP="00945DA0">
      <w:pPr>
        <w:jc w:val="center"/>
        <w:rPr>
          <w:rFonts w:ascii="Times New Roman" w:hAnsi="Times New Roman" w:cs="Times New Roman"/>
        </w:rPr>
      </w:pPr>
    </w:p>
    <w:p w:rsidR="00945DA0" w:rsidRDefault="009542B0" w:rsidP="00945D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393D8E">
        <w:rPr>
          <w:rFonts w:ascii="Times New Roman" w:hAnsi="Times New Roman" w:cs="Times New Roman"/>
        </w:rPr>
        <w:t xml:space="preserve">11 </w:t>
      </w:r>
      <w:r w:rsidR="00B73646">
        <w:rPr>
          <w:rFonts w:ascii="Times New Roman" w:hAnsi="Times New Roman" w:cs="Times New Roman"/>
        </w:rPr>
        <w:t>stycz</w:t>
      </w:r>
      <w:r w:rsidR="00630203">
        <w:rPr>
          <w:rFonts w:ascii="Times New Roman" w:hAnsi="Times New Roman" w:cs="Times New Roman"/>
        </w:rPr>
        <w:t>nia 202</w:t>
      </w:r>
      <w:r w:rsidR="00B73646">
        <w:rPr>
          <w:rFonts w:ascii="Times New Roman" w:hAnsi="Times New Roman" w:cs="Times New Roman"/>
        </w:rPr>
        <w:t>4</w:t>
      </w:r>
      <w:r w:rsidR="00945DA0">
        <w:rPr>
          <w:rFonts w:ascii="Times New Roman" w:hAnsi="Times New Roman" w:cs="Times New Roman"/>
        </w:rPr>
        <w:t xml:space="preserve"> r. </w:t>
      </w:r>
    </w:p>
    <w:p w:rsidR="00945DA0" w:rsidRDefault="00945DA0" w:rsidP="00945D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="00B73646">
        <w:rPr>
          <w:rFonts w:ascii="Times New Roman" w:hAnsi="Times New Roman" w:cs="Times New Roman"/>
          <w:b/>
        </w:rPr>
        <w:t>poprawy</w:t>
      </w:r>
      <w:r>
        <w:rPr>
          <w:rFonts w:ascii="Times New Roman" w:hAnsi="Times New Roman" w:cs="Times New Roman"/>
          <w:b/>
        </w:rPr>
        <w:t xml:space="preserve"> obiegu i kontroli dowodów księgowych dla Urzędu Gminy w Wagańcu</w:t>
      </w:r>
    </w:p>
    <w:p w:rsidR="00945DA0" w:rsidRDefault="00945DA0" w:rsidP="00945DA0">
      <w:pPr>
        <w:jc w:val="center"/>
        <w:rPr>
          <w:rFonts w:ascii="Times New Roman" w:hAnsi="Times New Roman" w:cs="Times New Roman"/>
          <w:b/>
        </w:rPr>
      </w:pPr>
    </w:p>
    <w:p w:rsidR="00945DA0" w:rsidRDefault="00945DA0" w:rsidP="00945D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33 ustawy z dnia 8 marca 1990 r. o samorządzie gminn</w:t>
      </w:r>
      <w:r w:rsidR="009542B0">
        <w:rPr>
          <w:rFonts w:ascii="Times New Roman" w:hAnsi="Times New Roman" w:cs="Times New Roman"/>
        </w:rPr>
        <w:t xml:space="preserve">ym </w:t>
      </w:r>
      <w:r w:rsidR="00012C28">
        <w:rPr>
          <w:rFonts w:ascii="Times New Roman" w:hAnsi="Times New Roman" w:cs="Times New Roman"/>
        </w:rPr>
        <w:br/>
        <w:t xml:space="preserve">(t.j. Dz. U. </w:t>
      </w:r>
      <w:r w:rsidR="00CF7D9D">
        <w:rPr>
          <w:rFonts w:ascii="Times New Roman" w:hAnsi="Times New Roman" w:cs="Times New Roman"/>
        </w:rPr>
        <w:t>z 2023 r. poz. 40 ze zm.</w:t>
      </w:r>
      <w:r>
        <w:rPr>
          <w:rFonts w:ascii="Times New Roman" w:hAnsi="Times New Roman" w:cs="Times New Roman"/>
        </w:rPr>
        <w:t>) oraz ustawy z dnia 29 września 1994 r. o rachun</w:t>
      </w:r>
      <w:r w:rsidR="00012C28">
        <w:rPr>
          <w:rFonts w:ascii="Times New Roman" w:hAnsi="Times New Roman" w:cs="Times New Roman"/>
        </w:rPr>
        <w:t xml:space="preserve">kowości  </w:t>
      </w:r>
      <w:r w:rsidR="00012C28">
        <w:rPr>
          <w:rFonts w:ascii="Times New Roman" w:hAnsi="Times New Roman" w:cs="Times New Roman"/>
        </w:rPr>
        <w:br/>
        <w:t xml:space="preserve">(t.j. Dz.U. </w:t>
      </w:r>
      <w:r w:rsidR="007E0BDF">
        <w:rPr>
          <w:rFonts w:ascii="Times New Roman" w:hAnsi="Times New Roman" w:cs="Times New Roman"/>
        </w:rPr>
        <w:t>z 2023 r. poz. 120</w:t>
      </w:r>
      <w:r>
        <w:rPr>
          <w:rFonts w:ascii="Times New Roman" w:hAnsi="Times New Roman" w:cs="Times New Roman"/>
        </w:rPr>
        <w:t xml:space="preserve"> ze zm.) zarządzam, co następuje:</w:t>
      </w:r>
    </w:p>
    <w:p w:rsidR="007E47A9" w:rsidRDefault="00945DA0" w:rsidP="00493BE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§ 1. </w:t>
      </w:r>
      <w:r>
        <w:rPr>
          <w:rFonts w:ascii="Times New Roman" w:hAnsi="Times New Roman" w:cs="Times New Roman"/>
          <w:szCs w:val="24"/>
        </w:rPr>
        <w:t>W</w:t>
      </w:r>
      <w:r w:rsidR="00B73646">
        <w:rPr>
          <w:rFonts w:ascii="Times New Roman" w:hAnsi="Times New Roman" w:cs="Times New Roman"/>
          <w:szCs w:val="24"/>
        </w:rPr>
        <w:t xml:space="preserve"> związku z w</w:t>
      </w:r>
      <w:r>
        <w:rPr>
          <w:rFonts w:ascii="Times New Roman" w:hAnsi="Times New Roman" w:cs="Times New Roman"/>
          <w:szCs w:val="24"/>
        </w:rPr>
        <w:t>prowadz</w:t>
      </w:r>
      <w:r w:rsidR="00B73646">
        <w:rPr>
          <w:rFonts w:ascii="Times New Roman" w:hAnsi="Times New Roman" w:cs="Times New Roman"/>
          <w:szCs w:val="24"/>
        </w:rPr>
        <w:t>eniem</w:t>
      </w:r>
      <w:r>
        <w:rPr>
          <w:rFonts w:ascii="Times New Roman" w:hAnsi="Times New Roman" w:cs="Times New Roman"/>
          <w:szCs w:val="24"/>
        </w:rPr>
        <w:t xml:space="preserve"> „Instrukcji sporządzania, obiegu i kontroli dowodów księgowych dla Urzędu Gminy w Wagańcu oraz ewidencji podatków i opłat w Gminie Waganiec” ustalonej zarządzeniem Nr 30/08 Wójta Gminy Waganiec z dnia  29 września 2008 r., zmienionej zarządzeniem Nr 42/09 Wójta Gminy Waganiec z dnia 14 września 2009 r.; zarządzeniem Nr 37/10 Wójta Gminy Waganiec z dnia  23 sierpnia 2010 r.; zarządzeniem Nr 56/10 Wójta Gminy Waganiec z dnia 29 grudnia 2010 r.; zarządzeniem Nr 28.2012 Wójta Gminy Waganiec z dnia 2 sierpnia 2012 r.; zarządzeniem Nr 32.2013 r. Wójta Gminy Waganiec z dnia 2 sierpnia 2013 r., zarządzeniem Nr 35.2015 Wójta Gminy Waganiec z dnia 22 maja 2015 r., zarządzeniem Nr 63.2016 Wójta Gminy Waganiec z dnia 13 grudnia 2016 r., zarządzeniem Nr 23.2018 Wójta Gminy Waganiec z dnia 27 lutego 2018 r., zarządzeniem Nr 12.2019 Wójta Gminy Waganiec z dnia 24 stycznia 2019 r.,  zarządzeniem Nr 114.2019 Wójta Gminy Waganiec</w:t>
      </w:r>
      <w:r w:rsidR="009542B0">
        <w:rPr>
          <w:rFonts w:ascii="Times New Roman" w:hAnsi="Times New Roman" w:cs="Times New Roman"/>
          <w:szCs w:val="24"/>
        </w:rPr>
        <w:t xml:space="preserve"> z dnia 31 grudnia 2019 r., </w:t>
      </w:r>
      <w:r w:rsidR="006231DD">
        <w:rPr>
          <w:rFonts w:ascii="Times New Roman" w:hAnsi="Times New Roman" w:cs="Times New Roman"/>
          <w:szCs w:val="24"/>
        </w:rPr>
        <w:t>zarządzeniem</w:t>
      </w:r>
      <w:r>
        <w:rPr>
          <w:rFonts w:ascii="Times New Roman" w:hAnsi="Times New Roman" w:cs="Times New Roman"/>
          <w:szCs w:val="24"/>
        </w:rPr>
        <w:t>Nr 112.2020 Wójta Gminy Waganiec z dnia 31 grudnia 2020 r.</w:t>
      </w:r>
      <w:r w:rsidR="00493BE2">
        <w:rPr>
          <w:rFonts w:ascii="Times New Roman" w:hAnsi="Times New Roman" w:cs="Times New Roman"/>
          <w:szCs w:val="24"/>
        </w:rPr>
        <w:t xml:space="preserve">, </w:t>
      </w:r>
      <w:r w:rsidR="009542B0">
        <w:rPr>
          <w:rFonts w:ascii="Times New Roman" w:hAnsi="Times New Roman" w:cs="Times New Roman"/>
          <w:szCs w:val="24"/>
        </w:rPr>
        <w:t xml:space="preserve"> zarządzeniem Nr 73.2021 Wójta Gminy Waganiec z dnia 5 lipca 2021 r.</w:t>
      </w:r>
      <w:r w:rsidR="007E47A9">
        <w:rPr>
          <w:rFonts w:ascii="Times New Roman" w:hAnsi="Times New Roman" w:cs="Times New Roman"/>
          <w:szCs w:val="24"/>
        </w:rPr>
        <w:t xml:space="preserve">, </w:t>
      </w:r>
      <w:r w:rsidR="00493BE2">
        <w:rPr>
          <w:rFonts w:ascii="Times New Roman" w:hAnsi="Times New Roman" w:cs="Times New Roman"/>
          <w:szCs w:val="24"/>
        </w:rPr>
        <w:t>zarządzeniem Nr 3.2022 Wójta Gminy Wagan</w:t>
      </w:r>
      <w:r w:rsidR="001E4AB6">
        <w:rPr>
          <w:rFonts w:ascii="Times New Roman" w:hAnsi="Times New Roman" w:cs="Times New Roman"/>
          <w:szCs w:val="24"/>
        </w:rPr>
        <w:t xml:space="preserve">iec z dnia </w:t>
      </w:r>
      <w:r w:rsidR="007E47A9">
        <w:rPr>
          <w:rFonts w:ascii="Times New Roman" w:hAnsi="Times New Roman" w:cs="Times New Roman"/>
          <w:szCs w:val="24"/>
        </w:rPr>
        <w:t>10 stycznia 2022 r.</w:t>
      </w:r>
      <w:r w:rsidR="00B73646">
        <w:rPr>
          <w:rFonts w:ascii="Times New Roman" w:hAnsi="Times New Roman" w:cs="Times New Roman"/>
          <w:szCs w:val="24"/>
        </w:rPr>
        <w:t>,</w:t>
      </w:r>
      <w:r w:rsidR="007E47A9">
        <w:rPr>
          <w:rFonts w:ascii="Times New Roman" w:hAnsi="Times New Roman" w:cs="Times New Roman"/>
          <w:szCs w:val="24"/>
        </w:rPr>
        <w:t xml:space="preserve"> zarządzeniem nr 37.2022 Wójta Gminy Waganiec z dnia 27 kwietnia 2022 r.</w:t>
      </w:r>
      <w:r w:rsidR="00B73646">
        <w:rPr>
          <w:rFonts w:ascii="Times New Roman" w:hAnsi="Times New Roman" w:cs="Times New Roman"/>
          <w:szCs w:val="24"/>
        </w:rPr>
        <w:t xml:space="preserve"> oraz zarządzeniem nr 79/2023</w:t>
      </w:r>
      <w:r w:rsidR="0013310B">
        <w:rPr>
          <w:rFonts w:ascii="Times New Roman" w:hAnsi="Times New Roman" w:cs="Times New Roman"/>
          <w:szCs w:val="24"/>
        </w:rPr>
        <w:t xml:space="preserve"> Wójta Gminy Waganiec</w:t>
      </w:r>
      <w:r w:rsidR="00B73646">
        <w:rPr>
          <w:rFonts w:ascii="Times New Roman" w:hAnsi="Times New Roman" w:cs="Times New Roman"/>
          <w:szCs w:val="24"/>
        </w:rPr>
        <w:t xml:space="preserve"> z dnia </w:t>
      </w:r>
      <w:r w:rsidR="00833BFB">
        <w:rPr>
          <w:rFonts w:ascii="Times New Roman" w:hAnsi="Times New Roman" w:cs="Times New Roman"/>
          <w:szCs w:val="24"/>
        </w:rPr>
        <w:t>22 września 2023 r.</w:t>
      </w:r>
    </w:p>
    <w:p w:rsidR="00833BFB" w:rsidRDefault="00945DA0" w:rsidP="0066085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53F03">
        <w:rPr>
          <w:rFonts w:ascii="Times New Roman" w:hAnsi="Times New Roman" w:cs="Times New Roman"/>
          <w:szCs w:val="24"/>
        </w:rPr>
        <w:t xml:space="preserve">- </w:t>
      </w:r>
      <w:r w:rsidR="00833BFB" w:rsidRPr="007A6F53">
        <w:rPr>
          <w:rFonts w:ascii="Times New Roman" w:hAnsi="Times New Roman" w:cs="Times New Roman"/>
          <w:b/>
          <w:bCs/>
          <w:szCs w:val="24"/>
        </w:rPr>
        <w:t>zarządzam</w:t>
      </w:r>
      <w:r w:rsidR="007A0F6D" w:rsidRPr="007A6F53">
        <w:rPr>
          <w:rFonts w:ascii="Times New Roman" w:hAnsi="Times New Roman" w:cs="Times New Roman"/>
          <w:b/>
          <w:bCs/>
          <w:szCs w:val="24"/>
        </w:rPr>
        <w:t>,</w:t>
      </w:r>
      <w:r w:rsidR="00AD174E" w:rsidRPr="007A6F53">
        <w:rPr>
          <w:rFonts w:ascii="Times New Roman" w:hAnsi="Times New Roman" w:cs="Times New Roman"/>
          <w:b/>
          <w:bCs/>
          <w:szCs w:val="24"/>
        </w:rPr>
        <w:t xml:space="preserve"> w celu poprawy obiegu i kontroli dowodów księgowych dla Urzędu Gminy w Wagańcu</w:t>
      </w:r>
      <w:r w:rsidR="007A0F6D" w:rsidRPr="007A6F53">
        <w:rPr>
          <w:rFonts w:ascii="Times New Roman" w:hAnsi="Times New Roman" w:cs="Times New Roman"/>
          <w:b/>
          <w:bCs/>
          <w:szCs w:val="24"/>
        </w:rPr>
        <w:t>,</w:t>
      </w:r>
      <w:r w:rsidR="00AD174E" w:rsidRPr="007A6F53">
        <w:rPr>
          <w:rFonts w:ascii="Times New Roman" w:hAnsi="Times New Roman" w:cs="Times New Roman"/>
          <w:b/>
          <w:bCs/>
          <w:szCs w:val="24"/>
        </w:rPr>
        <w:t xml:space="preserve"> konieczność </w:t>
      </w:r>
      <w:r w:rsidR="00AD174E" w:rsidRPr="007A6F53">
        <w:rPr>
          <w:rFonts w:ascii="Times New Roman" w:hAnsi="Times New Roman" w:cs="Times New Roman"/>
          <w:b/>
          <w:bCs/>
          <w:szCs w:val="24"/>
          <w:u w:val="single"/>
        </w:rPr>
        <w:t>codziennego, w dni pracy, do godziny 10.00</w:t>
      </w:r>
      <w:r w:rsidR="00AD174E" w:rsidRPr="00683167">
        <w:rPr>
          <w:rFonts w:ascii="Times New Roman" w:hAnsi="Times New Roman" w:cs="Times New Roman"/>
          <w:b/>
          <w:bCs/>
          <w:szCs w:val="24"/>
          <w:u w:val="single"/>
        </w:rPr>
        <w:t>,</w:t>
      </w:r>
      <w:r w:rsidR="00683167" w:rsidRPr="00683167">
        <w:rPr>
          <w:rFonts w:ascii="Times New Roman" w:hAnsi="Times New Roman" w:cs="Times New Roman"/>
          <w:b/>
          <w:bCs/>
          <w:szCs w:val="24"/>
          <w:u w:val="single"/>
        </w:rPr>
        <w:t xml:space="preserve"> najpóźniej </w:t>
      </w:r>
      <w:r w:rsidR="00683167">
        <w:rPr>
          <w:rFonts w:ascii="Times New Roman" w:hAnsi="Times New Roman" w:cs="Times New Roman"/>
          <w:b/>
          <w:bCs/>
          <w:szCs w:val="24"/>
          <w:u w:val="single"/>
        </w:rPr>
        <w:t>w</w:t>
      </w:r>
      <w:r w:rsidR="00683167" w:rsidRPr="00683167">
        <w:rPr>
          <w:rFonts w:ascii="Times New Roman" w:hAnsi="Times New Roman" w:cs="Times New Roman"/>
          <w:b/>
          <w:bCs/>
          <w:szCs w:val="24"/>
          <w:u w:val="single"/>
        </w:rPr>
        <w:t xml:space="preserve"> ciągu 2 dni od otrzymania na swoje stanowisko pracy,</w:t>
      </w:r>
      <w:r w:rsidR="0013310B" w:rsidRPr="00683167">
        <w:rPr>
          <w:rFonts w:ascii="Times New Roman" w:hAnsi="Times New Roman" w:cs="Times New Roman"/>
          <w:b/>
          <w:bCs/>
          <w:szCs w:val="24"/>
          <w:u w:val="single"/>
        </w:rPr>
        <w:t xml:space="preserve"> bezwzględnego</w:t>
      </w:r>
      <w:r w:rsidR="00AD174E" w:rsidRPr="00683167">
        <w:rPr>
          <w:rFonts w:ascii="Times New Roman" w:hAnsi="Times New Roman" w:cs="Times New Roman"/>
          <w:b/>
          <w:bCs/>
          <w:szCs w:val="24"/>
          <w:u w:val="single"/>
        </w:rPr>
        <w:t xml:space="preserve"> przekazywania</w:t>
      </w:r>
      <w:r w:rsidR="00AD174E" w:rsidRPr="007A6F53">
        <w:rPr>
          <w:rFonts w:ascii="Times New Roman" w:hAnsi="Times New Roman" w:cs="Times New Roman"/>
          <w:b/>
          <w:bCs/>
          <w:szCs w:val="24"/>
        </w:rPr>
        <w:t xml:space="preserve"> przez upoważnionych </w:t>
      </w:r>
      <w:r w:rsidR="00B74488">
        <w:rPr>
          <w:rFonts w:ascii="Times New Roman" w:hAnsi="Times New Roman" w:cs="Times New Roman"/>
          <w:b/>
          <w:bCs/>
          <w:szCs w:val="24"/>
        </w:rPr>
        <w:t>(lub osoby zastępujące)</w:t>
      </w:r>
      <w:r w:rsidR="00AD174E" w:rsidRPr="007A6F53">
        <w:rPr>
          <w:rFonts w:ascii="Times New Roman" w:hAnsi="Times New Roman" w:cs="Times New Roman"/>
          <w:b/>
          <w:bCs/>
          <w:szCs w:val="24"/>
        </w:rPr>
        <w:t>pracownikówodpowiedzialnych merytorycznie</w:t>
      </w:r>
      <w:r w:rsidR="007A0F6D" w:rsidRPr="007A6F53">
        <w:rPr>
          <w:rFonts w:ascii="Times New Roman" w:hAnsi="Times New Roman" w:cs="Times New Roman"/>
          <w:b/>
          <w:bCs/>
          <w:szCs w:val="24"/>
        </w:rPr>
        <w:t xml:space="preserve"> za realizację rachunku/ faktury itp.</w:t>
      </w:r>
      <w:r w:rsidR="00AD174E" w:rsidRPr="00707B78">
        <w:rPr>
          <w:rFonts w:ascii="Times New Roman" w:hAnsi="Times New Roman" w:cs="Times New Roman"/>
          <w:b/>
          <w:bCs/>
          <w:szCs w:val="24"/>
          <w:u w:val="single"/>
        </w:rPr>
        <w:t>sprawdzonych pod względem merytorycznym oraz zgodności z planem finansowym i opisanych</w:t>
      </w:r>
      <w:r w:rsidR="007A6F53" w:rsidRPr="00707B78">
        <w:rPr>
          <w:rFonts w:ascii="Times New Roman" w:hAnsi="Times New Roman" w:cs="Times New Roman"/>
          <w:b/>
          <w:bCs/>
          <w:szCs w:val="24"/>
          <w:u w:val="single"/>
        </w:rPr>
        <w:t xml:space="preserve">stosownie </w:t>
      </w:r>
      <w:r w:rsidR="007A0F6D" w:rsidRPr="00707B78">
        <w:rPr>
          <w:rFonts w:ascii="Times New Roman" w:hAnsi="Times New Roman" w:cs="Times New Roman"/>
          <w:b/>
          <w:bCs/>
          <w:szCs w:val="24"/>
          <w:u w:val="single"/>
        </w:rPr>
        <w:t xml:space="preserve">rachunków/ </w:t>
      </w:r>
      <w:r w:rsidR="007A0F6D" w:rsidRPr="00683167">
        <w:rPr>
          <w:rFonts w:ascii="Times New Roman" w:hAnsi="Times New Roman" w:cs="Times New Roman"/>
          <w:b/>
          <w:bCs/>
          <w:szCs w:val="24"/>
          <w:u w:val="single"/>
        </w:rPr>
        <w:t>faktur itp.</w:t>
      </w:r>
      <w:r w:rsidR="007A0F6D" w:rsidRPr="007A6F53">
        <w:rPr>
          <w:rFonts w:ascii="Times New Roman" w:hAnsi="Times New Roman" w:cs="Times New Roman"/>
          <w:b/>
          <w:bCs/>
          <w:szCs w:val="24"/>
        </w:rPr>
        <w:t>do referatu finansowo-księgowego</w:t>
      </w:r>
      <w:r w:rsidR="007A0F6D">
        <w:rPr>
          <w:rFonts w:ascii="Times New Roman" w:hAnsi="Times New Roman" w:cs="Times New Roman"/>
          <w:szCs w:val="24"/>
        </w:rPr>
        <w:t>.</w:t>
      </w:r>
    </w:p>
    <w:p w:rsidR="007E0BDF" w:rsidRPr="00253F03" w:rsidRDefault="007E0BDF" w:rsidP="0066085E">
      <w:pPr>
        <w:spacing w:after="0"/>
        <w:jc w:val="both"/>
        <w:rPr>
          <w:rFonts w:ascii="Times New Roman" w:hAnsi="Times New Roman" w:cs="Times New Roman"/>
        </w:rPr>
      </w:pPr>
    </w:p>
    <w:p w:rsidR="007E0BDF" w:rsidRDefault="007E0BDF" w:rsidP="0066085E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§ 2. Wykonanie zarządzenia powierzam Skarbnikowi Gminy</w:t>
      </w:r>
      <w:r w:rsidR="007A0F6D">
        <w:rPr>
          <w:rFonts w:ascii="Times New Roman" w:hAnsi="Times New Roman" w:cs="Times New Roman"/>
        </w:rPr>
        <w:t>, a także pozostałym wszystkim pracownikom Urzędu Gminy w Wagańcu</w:t>
      </w:r>
      <w:r>
        <w:rPr>
          <w:rFonts w:ascii="Times New Roman" w:hAnsi="Times New Roman" w:cs="Times New Roman"/>
        </w:rPr>
        <w:t xml:space="preserve">. </w:t>
      </w:r>
    </w:p>
    <w:p w:rsidR="001C11B3" w:rsidRDefault="001C11B3" w:rsidP="0066085E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45DA0" w:rsidRDefault="007E0BDF" w:rsidP="00945D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945DA0">
        <w:rPr>
          <w:rFonts w:ascii="Times New Roman" w:hAnsi="Times New Roman" w:cs="Times New Roman"/>
        </w:rPr>
        <w:t>.1.  Zarządzenie wchodzi w życie z</w:t>
      </w:r>
      <w:r w:rsidR="006231DD">
        <w:rPr>
          <w:rFonts w:ascii="Times New Roman" w:hAnsi="Times New Roman" w:cs="Times New Roman"/>
        </w:rPr>
        <w:t xml:space="preserve"> dniem podpisania. </w:t>
      </w:r>
    </w:p>
    <w:p w:rsidR="00945DA0" w:rsidRDefault="00945DA0" w:rsidP="00945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Zarządzenie podlega podaniu do publicznej wiadomości w sposób zwyczajowo przyjęty, a także poprzez zamieszczenie jego treści na stronie </w:t>
      </w:r>
      <w:r w:rsidRPr="006231DD">
        <w:rPr>
          <w:rFonts w:ascii="Times New Roman" w:hAnsi="Times New Roman" w:cs="Times New Roman"/>
        </w:rPr>
        <w:t xml:space="preserve">internetowej </w:t>
      </w:r>
      <w:hyperlink r:id="rId8" w:history="1">
        <w:r w:rsidRPr="006231DD">
          <w:rPr>
            <w:rStyle w:val="Hipercze"/>
            <w:rFonts w:ascii="Times New Roman" w:hAnsi="Times New Roman" w:cs="Times New Roman"/>
            <w:color w:val="auto"/>
            <w:u w:val="none"/>
          </w:rPr>
          <w:t>www.waganiec.biuletyn.net</w:t>
        </w:r>
      </w:hyperlink>
      <w:r w:rsidRPr="006231DD">
        <w:rPr>
          <w:rFonts w:ascii="Times New Roman" w:hAnsi="Times New Roman" w:cs="Times New Roman"/>
        </w:rPr>
        <w:t xml:space="preserve">. </w:t>
      </w:r>
    </w:p>
    <w:p w:rsidR="00945DA0" w:rsidRDefault="00945DA0" w:rsidP="00945DA0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945DA0" w:rsidRDefault="00945DA0" w:rsidP="00945DA0">
      <w:pPr>
        <w:jc w:val="both"/>
        <w:rPr>
          <w:rFonts w:ascii="Times New Roman" w:hAnsi="Times New Roman" w:cs="Times New Roman"/>
        </w:rPr>
      </w:pPr>
    </w:p>
    <w:p w:rsidR="000A5E3C" w:rsidRDefault="000A5E3C" w:rsidP="00945DA0"/>
    <w:p w:rsidR="00FF4C12" w:rsidRDefault="00FF4C12" w:rsidP="00945DA0"/>
    <w:p w:rsidR="00FF4C12" w:rsidRDefault="00FF4C12" w:rsidP="00945DA0"/>
    <w:p w:rsidR="00FF4C12" w:rsidRDefault="00FF4C12" w:rsidP="00945DA0"/>
    <w:p w:rsidR="00FF4C12" w:rsidRDefault="00FF4C12" w:rsidP="00945DA0"/>
    <w:p w:rsidR="00FF4C12" w:rsidRPr="004B4592" w:rsidRDefault="00FF4C12" w:rsidP="004B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5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Potwierdzenie otrzymania, zapoznania i przyjęcia do wykonania </w:t>
      </w:r>
      <w:r w:rsidR="004B4592">
        <w:rPr>
          <w:rFonts w:ascii="Times New Roman" w:hAnsi="Times New Roman" w:cs="Times New Roman"/>
          <w:b/>
          <w:sz w:val="24"/>
          <w:szCs w:val="24"/>
        </w:rPr>
        <w:br/>
      </w:r>
      <w:r w:rsidR="004B4592" w:rsidRPr="004B4592">
        <w:rPr>
          <w:rFonts w:ascii="Times New Roman" w:hAnsi="Times New Roman" w:cs="Times New Roman"/>
          <w:b/>
          <w:sz w:val="24"/>
          <w:szCs w:val="24"/>
        </w:rPr>
        <w:t xml:space="preserve">Zarządzenia nr 1.2024 Wójta Gminy Waganiec </w:t>
      </w:r>
      <w:r w:rsidRPr="004B4592">
        <w:rPr>
          <w:rFonts w:ascii="Times New Roman" w:hAnsi="Times New Roman" w:cs="Times New Roman"/>
          <w:b/>
          <w:sz w:val="24"/>
          <w:szCs w:val="24"/>
        </w:rPr>
        <w:t>w sprawie poprawy obiegu i kontroli dowodów księgowych dla Urzędu Gminy w Wagańcu</w:t>
      </w:r>
    </w:p>
    <w:p w:rsidR="00FF4C12" w:rsidRDefault="00FF4C12" w:rsidP="00945DA0"/>
    <w:tbl>
      <w:tblPr>
        <w:tblStyle w:val="Tabela-Siatka"/>
        <w:tblW w:w="9322" w:type="dxa"/>
        <w:tblLook w:val="04A0"/>
      </w:tblPr>
      <w:tblGrid>
        <w:gridCol w:w="3686"/>
        <w:gridCol w:w="2559"/>
        <w:gridCol w:w="3077"/>
      </w:tblGrid>
      <w:tr w:rsidR="001128B9" w:rsidRPr="001128B9" w:rsidTr="001128B9">
        <w:tc>
          <w:tcPr>
            <w:tcW w:w="3686" w:type="dxa"/>
          </w:tcPr>
          <w:p w:rsidR="001128B9" w:rsidRPr="001128B9" w:rsidRDefault="001128B9" w:rsidP="004B4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28B9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559" w:type="dxa"/>
          </w:tcPr>
          <w:p w:rsidR="001128B9" w:rsidRPr="001128B9" w:rsidRDefault="001128B9" w:rsidP="004B4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28B9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3077" w:type="dxa"/>
          </w:tcPr>
          <w:p w:rsidR="001128B9" w:rsidRPr="001128B9" w:rsidRDefault="001128B9" w:rsidP="004B4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28B9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4B459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4B459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4B459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  <w:tr w:rsidR="001128B9" w:rsidRPr="001128B9" w:rsidTr="001128B9">
        <w:tc>
          <w:tcPr>
            <w:tcW w:w="3686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2559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  <w:tc>
          <w:tcPr>
            <w:tcW w:w="3077" w:type="dxa"/>
          </w:tcPr>
          <w:p w:rsidR="001128B9" w:rsidRPr="001128B9" w:rsidRDefault="001128B9" w:rsidP="00945DA0">
            <w:pPr>
              <w:rPr>
                <w:sz w:val="36"/>
              </w:rPr>
            </w:pPr>
          </w:p>
        </w:tc>
      </w:tr>
    </w:tbl>
    <w:p w:rsidR="00FF4C12" w:rsidRPr="00945DA0" w:rsidRDefault="00AB6F3B" w:rsidP="00945DA0">
      <w:r>
        <w:t xml:space="preserve"> </w:t>
      </w:r>
    </w:p>
    <w:sectPr w:rsidR="00FF4C12" w:rsidRPr="00945DA0" w:rsidSect="00EC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35" w:rsidRDefault="003C1235" w:rsidP="00A60691">
      <w:pPr>
        <w:spacing w:after="0" w:line="240" w:lineRule="auto"/>
      </w:pPr>
      <w:r>
        <w:separator/>
      </w:r>
    </w:p>
  </w:endnote>
  <w:endnote w:type="continuationSeparator" w:id="1">
    <w:p w:rsidR="003C1235" w:rsidRDefault="003C1235" w:rsidP="00A6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35" w:rsidRDefault="003C1235" w:rsidP="00A60691">
      <w:pPr>
        <w:spacing w:after="0" w:line="240" w:lineRule="auto"/>
      </w:pPr>
      <w:r>
        <w:separator/>
      </w:r>
    </w:p>
  </w:footnote>
  <w:footnote w:type="continuationSeparator" w:id="1">
    <w:p w:rsidR="003C1235" w:rsidRDefault="003C1235" w:rsidP="00A6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EC3"/>
    <w:multiLevelType w:val="hybridMultilevel"/>
    <w:tmpl w:val="FE5830FC"/>
    <w:lvl w:ilvl="0" w:tplc="B52A8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E0E"/>
    <w:multiLevelType w:val="hybridMultilevel"/>
    <w:tmpl w:val="ABB84A84"/>
    <w:lvl w:ilvl="0" w:tplc="38E2A0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B7DED"/>
    <w:multiLevelType w:val="hybridMultilevel"/>
    <w:tmpl w:val="7554B0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0DC6"/>
    <w:multiLevelType w:val="hybridMultilevel"/>
    <w:tmpl w:val="B4F4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3C"/>
    <w:rsid w:val="00012C28"/>
    <w:rsid w:val="000416AB"/>
    <w:rsid w:val="00084AAD"/>
    <w:rsid w:val="00096A19"/>
    <w:rsid w:val="000A5E3C"/>
    <w:rsid w:val="000C0EA8"/>
    <w:rsid w:val="000C3CB1"/>
    <w:rsid w:val="000D39A1"/>
    <w:rsid w:val="001128B9"/>
    <w:rsid w:val="001270F3"/>
    <w:rsid w:val="0013310B"/>
    <w:rsid w:val="00145A71"/>
    <w:rsid w:val="0015221B"/>
    <w:rsid w:val="00173E30"/>
    <w:rsid w:val="00190270"/>
    <w:rsid w:val="001C11B3"/>
    <w:rsid w:val="001C32F8"/>
    <w:rsid w:val="001E201A"/>
    <w:rsid w:val="001E4AB6"/>
    <w:rsid w:val="001F4BB5"/>
    <w:rsid w:val="00200C11"/>
    <w:rsid w:val="00250C62"/>
    <w:rsid w:val="00253F03"/>
    <w:rsid w:val="00260DE2"/>
    <w:rsid w:val="002800E0"/>
    <w:rsid w:val="00282B2E"/>
    <w:rsid w:val="002C1C3F"/>
    <w:rsid w:val="002C6D7A"/>
    <w:rsid w:val="00356F04"/>
    <w:rsid w:val="00370437"/>
    <w:rsid w:val="00393D8E"/>
    <w:rsid w:val="003C1235"/>
    <w:rsid w:val="003D07AD"/>
    <w:rsid w:val="003E6629"/>
    <w:rsid w:val="003F3345"/>
    <w:rsid w:val="00407A2A"/>
    <w:rsid w:val="004276A5"/>
    <w:rsid w:val="0045291C"/>
    <w:rsid w:val="0047038F"/>
    <w:rsid w:val="00493BE2"/>
    <w:rsid w:val="0049574B"/>
    <w:rsid w:val="004B4592"/>
    <w:rsid w:val="004B79FF"/>
    <w:rsid w:val="004D19D2"/>
    <w:rsid w:val="00500281"/>
    <w:rsid w:val="00553AB9"/>
    <w:rsid w:val="005A2099"/>
    <w:rsid w:val="005D3D1D"/>
    <w:rsid w:val="005F67FF"/>
    <w:rsid w:val="006231DD"/>
    <w:rsid w:val="00630203"/>
    <w:rsid w:val="006358B7"/>
    <w:rsid w:val="0064025B"/>
    <w:rsid w:val="0066085E"/>
    <w:rsid w:val="006669F4"/>
    <w:rsid w:val="00683167"/>
    <w:rsid w:val="006A7FD4"/>
    <w:rsid w:val="006B30A1"/>
    <w:rsid w:val="006D0144"/>
    <w:rsid w:val="00701410"/>
    <w:rsid w:val="00701707"/>
    <w:rsid w:val="007041E4"/>
    <w:rsid w:val="00707B78"/>
    <w:rsid w:val="007111C2"/>
    <w:rsid w:val="0072689B"/>
    <w:rsid w:val="007A0F6D"/>
    <w:rsid w:val="007A6F53"/>
    <w:rsid w:val="007B1C20"/>
    <w:rsid w:val="007B68EB"/>
    <w:rsid w:val="007E0BDF"/>
    <w:rsid w:val="007E47A9"/>
    <w:rsid w:val="007E6D6B"/>
    <w:rsid w:val="00833BFB"/>
    <w:rsid w:val="00857778"/>
    <w:rsid w:val="00870FE9"/>
    <w:rsid w:val="0089290A"/>
    <w:rsid w:val="0090770F"/>
    <w:rsid w:val="009077BC"/>
    <w:rsid w:val="00923B8E"/>
    <w:rsid w:val="00945DA0"/>
    <w:rsid w:val="00950F59"/>
    <w:rsid w:val="009542B0"/>
    <w:rsid w:val="00A26319"/>
    <w:rsid w:val="00A459C6"/>
    <w:rsid w:val="00A60691"/>
    <w:rsid w:val="00A62455"/>
    <w:rsid w:val="00A62ED2"/>
    <w:rsid w:val="00A83022"/>
    <w:rsid w:val="00A9792B"/>
    <w:rsid w:val="00AB51DA"/>
    <w:rsid w:val="00AB6F3B"/>
    <w:rsid w:val="00AB70AE"/>
    <w:rsid w:val="00AC5164"/>
    <w:rsid w:val="00AD174E"/>
    <w:rsid w:val="00AF4783"/>
    <w:rsid w:val="00B6235D"/>
    <w:rsid w:val="00B73646"/>
    <w:rsid w:val="00B74488"/>
    <w:rsid w:val="00B80A2A"/>
    <w:rsid w:val="00B96444"/>
    <w:rsid w:val="00BA71A2"/>
    <w:rsid w:val="00BD07DE"/>
    <w:rsid w:val="00BE63A3"/>
    <w:rsid w:val="00C20CC0"/>
    <w:rsid w:val="00CF7D9D"/>
    <w:rsid w:val="00D9393E"/>
    <w:rsid w:val="00DA4F08"/>
    <w:rsid w:val="00DC2855"/>
    <w:rsid w:val="00DC6FD1"/>
    <w:rsid w:val="00E551FF"/>
    <w:rsid w:val="00E620F4"/>
    <w:rsid w:val="00E857E2"/>
    <w:rsid w:val="00EA2027"/>
    <w:rsid w:val="00EB1F4E"/>
    <w:rsid w:val="00EC53EF"/>
    <w:rsid w:val="00F12CAC"/>
    <w:rsid w:val="00F22427"/>
    <w:rsid w:val="00F76A15"/>
    <w:rsid w:val="00F82F95"/>
    <w:rsid w:val="00FA2521"/>
    <w:rsid w:val="00FC621C"/>
    <w:rsid w:val="00FD66A2"/>
    <w:rsid w:val="00FF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691"/>
  </w:style>
  <w:style w:type="paragraph" w:styleId="Stopka">
    <w:name w:val="footer"/>
    <w:basedOn w:val="Normalny"/>
    <w:link w:val="StopkaZnak"/>
    <w:uiPriority w:val="99"/>
    <w:semiHidden/>
    <w:unhideWhenUsed/>
    <w:rsid w:val="00A6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691"/>
  </w:style>
  <w:style w:type="table" w:styleId="Tabela-Siatka">
    <w:name w:val="Table Grid"/>
    <w:basedOn w:val="Standardowy"/>
    <w:uiPriority w:val="39"/>
    <w:rsid w:val="004B4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997C-4163-4F80-B84F-71C7379C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Klaudia</cp:lastModifiedBy>
  <cp:revision>6</cp:revision>
  <cp:lastPrinted>2024-01-12T07:19:00Z</cp:lastPrinted>
  <dcterms:created xsi:type="dcterms:W3CDTF">2024-01-09T12:11:00Z</dcterms:created>
  <dcterms:modified xsi:type="dcterms:W3CDTF">2024-01-12T12:03:00Z</dcterms:modified>
</cp:coreProperties>
</file>