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2" w:rsidRDefault="001E6DA9">
      <w:pPr>
        <w:pStyle w:val="Standard"/>
        <w:tabs>
          <w:tab w:val="left" w:pos="426"/>
        </w:tabs>
        <w:spacing w:after="0"/>
        <w:jc w:val="center"/>
      </w:pPr>
      <w:r>
        <w:rPr>
          <w:rFonts w:ascii="Times New Roman" w:hAnsi="Times New Roman" w:cs="Times New Roman"/>
          <w:b/>
        </w:rPr>
        <w:t>ZARZĄDZENIE Nr 51</w:t>
      </w:r>
      <w:r w:rsidR="00310DAE">
        <w:rPr>
          <w:rFonts w:ascii="Times New Roman" w:hAnsi="Times New Roman" w:cs="Times New Roman"/>
          <w:b/>
        </w:rPr>
        <w:t>.2024</w:t>
      </w: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F33D22" w:rsidRDefault="00310DA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11 czerwca 2024 r.</w:t>
      </w:r>
    </w:p>
    <w:p w:rsidR="00F33D22" w:rsidRDefault="00F33D2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D22" w:rsidRDefault="00310DAE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Planu Wykorzystania 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asobu </w:t>
      </w:r>
      <w:r w:rsidR="00C9664E">
        <w:rPr>
          <w:rFonts w:ascii="Times New Roman" w:hAnsi="Times New Roman" w:cs="Times New Roman"/>
          <w:b/>
          <w:sz w:val="24"/>
          <w:szCs w:val="24"/>
        </w:rPr>
        <w:t>Nieruchomości Gminy Waganiec na </w:t>
      </w:r>
      <w:r>
        <w:rPr>
          <w:rFonts w:ascii="Times New Roman" w:hAnsi="Times New Roman" w:cs="Times New Roman"/>
          <w:b/>
          <w:sz w:val="24"/>
          <w:szCs w:val="24"/>
        </w:rPr>
        <w:t>lata 2024-2026</w:t>
      </w:r>
    </w:p>
    <w:p w:rsidR="00F91355" w:rsidRDefault="00F91355">
      <w:pPr>
        <w:pStyle w:val="Standard"/>
        <w:spacing w:after="0"/>
        <w:jc w:val="both"/>
      </w:pPr>
    </w:p>
    <w:p w:rsidR="00F33D22" w:rsidRDefault="00F33D22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3D22" w:rsidRDefault="00310DAE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i ust. 2 pkt. 3 ustawy z dnia 8 marca 1990 r. o samorządzie gminnym (t. j. Dz. U. z 2024 r. poz. 609</w:t>
      </w:r>
      <w:r w:rsidR="008B7C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art. 25 ust. 2 ustawy z dnia 21 sierpnia 1997 r. o gospodarce nieruchomościami (t. j. Dz. U. z 2023 r. poz. 344 ze zm.) </w:t>
      </w:r>
    </w:p>
    <w:p w:rsidR="00F91355" w:rsidRDefault="00F91355">
      <w:pPr>
        <w:pStyle w:val="Standard"/>
        <w:spacing w:after="0"/>
        <w:ind w:firstLine="709"/>
        <w:jc w:val="both"/>
      </w:pPr>
    </w:p>
    <w:p w:rsidR="00F33D22" w:rsidRDefault="00F33D2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F33D22" w:rsidRDefault="00F33D2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33D22" w:rsidRDefault="00310DA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 Plan Wykorzystania Zasobu Nieruchomości Gminy Waganiec na lata 2024-2026, stanowiący załącznik do niniejszego zarządzenia.</w:t>
      </w:r>
    </w:p>
    <w:p w:rsidR="00F33D22" w:rsidRDefault="00F33D2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33D22" w:rsidRDefault="00310DA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F33D2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33D22" w:rsidRDefault="00310DA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E6DA9">
        <w:rPr>
          <w:rFonts w:ascii="Times New Roman" w:hAnsi="Times New Roman" w:cs="Times New Roman"/>
          <w:b/>
          <w:sz w:val="20"/>
          <w:szCs w:val="20"/>
        </w:rPr>
        <w:t>Załącznik do Zarządzenia Nr 51.</w:t>
      </w:r>
      <w:r>
        <w:rPr>
          <w:rFonts w:ascii="Times New Roman" w:hAnsi="Times New Roman" w:cs="Times New Roman"/>
          <w:b/>
          <w:sz w:val="20"/>
          <w:szCs w:val="20"/>
        </w:rPr>
        <w:t>2024</w:t>
      </w:r>
    </w:p>
    <w:p w:rsidR="00F33D22" w:rsidRDefault="00310DAE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F33D22" w:rsidRDefault="00310DAE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11.06.2024 r.</w:t>
      </w:r>
    </w:p>
    <w:p w:rsidR="00F33D22" w:rsidRDefault="00F33D2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WYKORYSTANIA ZASOBU NIERUCHOMOŚCI GMINY WAGANIEC NA LATA 2024-2026</w:t>
      </w:r>
    </w:p>
    <w:p w:rsidR="00F33D22" w:rsidRDefault="00F33D2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22" w:rsidRDefault="00310D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3D22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>1. Podstawa prawna opracowania planu wykorzystania zasobu oraz zasób Gminy Waganiec.</w:t>
      </w:r>
      <w:r>
        <w:rPr>
          <w:rFonts w:ascii="Times New Roman" w:hAnsi="Times New Roman" w:cs="Times New Roman"/>
        </w:rPr>
        <w:t xml:space="preserve"> </w:t>
      </w:r>
    </w:p>
    <w:p w:rsidR="00F33D22" w:rsidRDefault="00310DA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24 ust. 1 ustawy z dnia 21 sierpnia 1997 r. o gospodarce nieruchomościami ( t. j. Dz. U. z 2023 r., poz. 344 ze zm.) do gminnego zasobu nieruchomości należą nieruchomości, które stanowią przedmiot własności gminy i nie zostały oddane w użytkowanie wieczyste oraz nieruchomości będące przedmiotem użytkowania wieczystego gminy.</w:t>
      </w:r>
    </w:p>
    <w:p w:rsidR="00F33D22" w:rsidRDefault="00310DA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Zasobem nieruchomości Gminy Waganiec gospodaruje Wójt Gminy Waganiec.</w:t>
      </w:r>
    </w:p>
    <w:p w:rsidR="00F33D22" w:rsidRDefault="00310DA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zasobem polega między innymi na: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ewidencjonowaniu nieruchomości;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zapewnieniu wycen nieruchomości;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sporządzaniu planu wykorzystania zasobu;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zbywaniu oraz nabywaniu nieruchomości do zasobu;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zabezpieczeniu nieruchomości przed uszkodzeniem lub zniszczeniem;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oddawaniu nieruchomości w trwały zarząd;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wydzierżawianiu, wynajmowaniu, zamianie, najmie i użyczaniu nieruchomości wchodzących w skład zasobu;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podejmowaniu czynności w postępowaniu sądowym, w szczególności w sprawach dotyczących własności lub innych praw rzeczowych na nieruchomości;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składaniu wniosków o założenie ksiąg wieczystych dla nieruchomości oraz wpis w księdze wieczystej.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Gospodarowanie zasobem nieruchomości Gminy Waganiec, odbywa się zgodnie z zasadami prawidłowej gospodarki, o której mowa w art. 12 ustawy o gospodarce nieruchomościami i jest on wykorzystywany na cele rozwojowe gminy i dla potrzeb zorganizowanej działalności inwestycyjnej. Założenia te dotyczą w szczególności realizacji zadań własnych gminy, istotnych celów publicznych, urządzeń infrastruktury technicznej, jak i innych.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966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Zestawienie powierzchni gminnego zasobu nieruchomości Gminy Waganiec oraz nieruchomości oddanych w użytkowanie wieczyste.</w:t>
      </w:r>
    </w:p>
    <w:p w:rsidR="00F33D22" w:rsidRDefault="00310DAE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Zasób Gminy Waganiec, który podlega gospodarowaniu, na dzień 31.12.2023 r. obejmuje tereny o łącznej powierzchni 85,</w:t>
      </w:r>
      <w:r>
        <w:rPr>
          <w:rFonts w:ascii="Times New Roman" w:hAnsi="Times New Roman" w:cs="Times New Roman"/>
          <w:color w:val="000000"/>
        </w:rPr>
        <w:t>02 ha, w tym oddane w użytkowanie wieczyste 0,65 ha.</w:t>
      </w:r>
    </w:p>
    <w:p w:rsidR="00F33D22" w:rsidRDefault="00F33D22">
      <w:pPr>
        <w:pStyle w:val="Standard"/>
        <w:spacing w:after="0" w:line="360" w:lineRule="auto"/>
        <w:ind w:firstLine="709"/>
        <w:jc w:val="both"/>
      </w:pPr>
    </w:p>
    <w:p w:rsidR="00F33D22" w:rsidRDefault="00F33D2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Nabywanie i udostępnianie mienia na rzecz Gminy Waganiec. </w:t>
      </w:r>
    </w:p>
    <w:p w:rsidR="00F33D22" w:rsidRDefault="00310DAE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Nabywanie nieruchomości na rzecz Gminy Waganiec w latach 2024-2026 następować będzie: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drodze zakupu, zamiany, darowizny i innych czynności prawnych,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poprzez komunalizację,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nabywanie na podstawie decyzji administracyjnych.</w:t>
      </w:r>
    </w:p>
    <w:p w:rsidR="00F33D22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Ponadto zakłada się nabywanie w latach 2024-2026, innych nieruchomości niezbędnych do zaspokojenia potrzeb wspólnoty i wynikających z zapisów miejscowych planów zagospodarowania przestrzennego oraz studium uwarunkowań i kierunków zagospodarowania przestrzennego Gminy Waganiec, w związku z realizacją zadań własnych oraz realizację innych celów publicznych z uwzględnieniem posiadanych środków budżetowych.</w:t>
      </w:r>
      <w:r>
        <w:t xml:space="preserve"> 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2024-2026 nieruchomości z zasobu gminnego będą udostępniane na dotychczasowych zasadach. Prognoza zakłada kontynuację dotychczasowych umów dzierżawy, najmu i użyczenia zawartych na okresy wieloletnie.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Udostępnianie nieruchomości następować będzie poprzez sprzedaż, zamianę, oddanie w użytkowanie wieczyste, dzierżawę, najem, użyczenie, trwały zarząd zgodnie z obowiązującymi w tym zakresie przepisami prawa.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się, że powierzchnia gruntów oddanych w użytkowanie wieczyste przez Gminę Waganiec ulegnie zmniejszeniu na skutek zmian przepisów prawa.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Prognoza wpływów z tytułu gospodarowania gminnym zasobem nieruchomości.</w:t>
      </w:r>
    </w:p>
    <w:p w:rsidR="00F33D22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W roku 2024, dochody z gospodarowania gminnym zasobem nieruchomości, planowane są w wysokości 539.290,00 zł w tym: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Wpływy z opłat z tytuły użytkowania wieczystego nieruchomości, planuje się w wysokości 3.150,00 zł,</w:t>
      </w:r>
    </w:p>
    <w:p w:rsidR="00F33D22" w:rsidRDefault="00310DAE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Dochody z najmu i dzierżawy składników majątkowych, planuje się w wysokości 107.030,00 zł,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Wpływy z pozostałych odsetek i różnych dochodów, planuje się wysokości 220,00 zł,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Dochody ze sprzedaży nieruchomości 428.890,00 zł.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Sprzedaż nieruchomości odbywać się będzie w drodze przetargu, negocjacji oraz w drodze bezprzetargowej w przypadku spełnienia warunków przez wnioskodawców przewidzianych prawem.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sprzedaży nieruchomości lokalowych będą m.in. lokale na rzecz ich najemców.</w:t>
      </w:r>
    </w:p>
    <w:p w:rsidR="00F33D22" w:rsidRPr="00F91355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 xml:space="preserve">W </w:t>
      </w:r>
      <w:r w:rsidR="00F91355">
        <w:rPr>
          <w:rFonts w:ascii="Times New Roman" w:hAnsi="Times New Roman" w:cs="Times New Roman"/>
        </w:rPr>
        <w:t>latach 2024-2026 przewiduje się</w:t>
      </w:r>
      <w:r>
        <w:rPr>
          <w:rFonts w:ascii="Times New Roman" w:hAnsi="Times New Roman" w:cs="Times New Roman"/>
        </w:rPr>
        <w:t xml:space="preserve"> dochody z tytułu gospodarowania gminnym zasobem nieruchomości</w:t>
      </w:r>
      <w:r w:rsidR="00F91355">
        <w:rPr>
          <w:rFonts w:ascii="Times New Roman" w:hAnsi="Times New Roman" w:cs="Times New Roman"/>
        </w:rPr>
        <w:t>.</w:t>
      </w:r>
    </w:p>
    <w:p w:rsidR="00F33D22" w:rsidRDefault="00F91355" w:rsidP="00F91355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 Dochody</w:t>
      </w:r>
      <w:r w:rsidR="00310DAE">
        <w:rPr>
          <w:rFonts w:ascii="Times New Roman" w:hAnsi="Times New Roman" w:cs="Times New Roman"/>
        </w:rPr>
        <w:t xml:space="preserve"> zależne będą głównie od intensywności procesu sprzedaży prawa własności nieruchomości w drodze przetargu, w trybie bezprzetargowym oraz liczby wniosków o sprzedaż prawa użytkowania zbycie lokalu na rzecz najemcy.</w:t>
      </w:r>
    </w:p>
    <w:p w:rsidR="00F33D22" w:rsidRDefault="00F33D2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F33D22" w:rsidRDefault="00F33D2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F33D22" w:rsidRDefault="00F33D2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Wydatki związane z gospodarowaniem gminnym zasobem nieruchomości.</w:t>
      </w:r>
    </w:p>
    <w:p w:rsidR="00F33D22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 xml:space="preserve">W roku 2024, wydatki związane z gospodarowaniem gminnym zasobem nieruchomości, planuje się w </w:t>
      </w:r>
      <w:r w:rsidRPr="00303830">
        <w:rPr>
          <w:rFonts w:ascii="Times New Roman" w:hAnsi="Times New Roman" w:cs="Times New Roman"/>
          <w:color w:val="000000" w:themeColor="text1"/>
        </w:rPr>
        <w:t xml:space="preserve">wysokości </w:t>
      </w:r>
      <w:r w:rsidR="00303830" w:rsidRPr="00303830">
        <w:rPr>
          <w:rFonts w:ascii="Times New Roman" w:hAnsi="Times New Roman" w:cs="Times New Roman"/>
          <w:color w:val="000000" w:themeColor="text1"/>
        </w:rPr>
        <w:t>31.1</w:t>
      </w:r>
      <w:r w:rsidRPr="00303830">
        <w:rPr>
          <w:rFonts w:ascii="Times New Roman" w:hAnsi="Times New Roman" w:cs="Times New Roman"/>
          <w:color w:val="000000" w:themeColor="text1"/>
        </w:rPr>
        <w:t>00,00 zł</w:t>
      </w:r>
      <w:r>
        <w:rPr>
          <w:rFonts w:ascii="Times New Roman" w:hAnsi="Times New Roman" w:cs="Times New Roman"/>
        </w:rPr>
        <w:t>, w tym:</w:t>
      </w:r>
    </w:p>
    <w:p w:rsidR="00F33D22" w:rsidRDefault="00310DAE">
      <w:pPr>
        <w:pStyle w:val="Standard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zakup usług pozostałych </w:t>
      </w:r>
      <w:r w:rsidRPr="00303830">
        <w:rPr>
          <w:rFonts w:ascii="Times New Roman" w:hAnsi="Times New Roman" w:cs="Times New Roman"/>
          <w:color w:val="000000" w:themeColor="text1"/>
        </w:rPr>
        <w:t xml:space="preserve">– </w:t>
      </w:r>
      <w:r w:rsidR="00303830" w:rsidRPr="00303830">
        <w:rPr>
          <w:rFonts w:ascii="Times New Roman" w:hAnsi="Times New Roman" w:cs="Times New Roman"/>
          <w:color w:val="000000" w:themeColor="text1"/>
        </w:rPr>
        <w:t>2</w:t>
      </w:r>
      <w:r w:rsidRPr="00303830">
        <w:rPr>
          <w:rFonts w:ascii="Times New Roman" w:hAnsi="Times New Roman" w:cs="Times New Roman"/>
          <w:color w:val="000000" w:themeColor="text1"/>
        </w:rPr>
        <w:t xml:space="preserve">5.000,00 </w:t>
      </w:r>
      <w:r>
        <w:rPr>
          <w:rFonts w:ascii="Times New Roman" w:hAnsi="Times New Roman" w:cs="Times New Roman"/>
        </w:rPr>
        <w:t>zł (środki te przeznacza się na wydatki związane z przygotowaniem nieruchomości do sprzedaży i dzierżawy (podziały działek, koszty wyceny przez rzeczoznawców majątkowych, ogłoszenia w prasie, rozgraniczenia nieruchomości, zakup map ewidencyjnych, wypisów i wyrysów);</w:t>
      </w:r>
    </w:p>
    <w:p w:rsidR="00F33D22" w:rsidRDefault="00310DAE">
      <w:pPr>
        <w:pStyle w:val="Standard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różne opłaty i </w:t>
      </w:r>
      <w:r w:rsidRPr="00303830">
        <w:rPr>
          <w:rFonts w:ascii="Times New Roman" w:hAnsi="Times New Roman" w:cs="Times New Roman"/>
          <w:color w:val="000000" w:themeColor="text1"/>
        </w:rPr>
        <w:t xml:space="preserve">składki – </w:t>
      </w:r>
      <w:r w:rsidR="00303830" w:rsidRPr="00303830">
        <w:rPr>
          <w:rFonts w:ascii="Times New Roman" w:hAnsi="Times New Roman" w:cs="Times New Roman"/>
          <w:color w:val="000000" w:themeColor="text1"/>
        </w:rPr>
        <w:t>5.0</w:t>
      </w:r>
      <w:r w:rsidRPr="00303830">
        <w:rPr>
          <w:rFonts w:ascii="Times New Roman" w:hAnsi="Times New Roman" w:cs="Times New Roman"/>
          <w:color w:val="000000" w:themeColor="text1"/>
        </w:rPr>
        <w:t>00,00 zł (</w:t>
      </w:r>
      <w:r>
        <w:rPr>
          <w:rFonts w:ascii="Times New Roman" w:hAnsi="Times New Roman" w:cs="Times New Roman"/>
        </w:rPr>
        <w:t>opłaty sądowe);</w:t>
      </w:r>
    </w:p>
    <w:p w:rsidR="00F33D22" w:rsidRPr="00303830" w:rsidRDefault="00310DAE">
      <w:pPr>
        <w:pStyle w:val="Standard"/>
        <w:numPr>
          <w:ilvl w:val="0"/>
          <w:numId w:val="6"/>
        </w:numPr>
        <w:spacing w:after="0"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opłaty na rzecz budżetów jednostek </w:t>
      </w:r>
      <w:r w:rsidRPr="00303830">
        <w:rPr>
          <w:rFonts w:ascii="Times New Roman" w:hAnsi="Times New Roman" w:cs="Times New Roman"/>
          <w:color w:val="000000" w:themeColor="text1"/>
        </w:rPr>
        <w:t>samorządu terytorialnego – 1.100,00 zł.</w:t>
      </w:r>
    </w:p>
    <w:p w:rsidR="00F33D22" w:rsidRDefault="00310DAE">
      <w:pPr>
        <w:pStyle w:val="Standard"/>
        <w:spacing w:after="0" w:line="36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2024-2026 przewiduje się utrzymanie poziomu wydatkowania środków budżetowych z tytułu gospodarowania gminnym zasobem nieruchomości.</w:t>
      </w:r>
    </w:p>
    <w:p w:rsidR="00F33D22" w:rsidRDefault="00310DAE">
      <w:pPr>
        <w:pStyle w:val="Standard"/>
        <w:spacing w:after="0" w:line="36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wykorzystania gminnego zasobu nieruchomości Gminy Waganiec, nakreśla jedynie kierunki główne działań związanych z gospodarowaniem mieniem gminnym.</w:t>
      </w:r>
    </w:p>
    <w:p w:rsidR="00F33D22" w:rsidRDefault="00310DAE" w:rsidP="00F9135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Program zagospodarowania nieruchomości zasobu.</w:t>
      </w:r>
    </w:p>
    <w:p w:rsidR="00F33D22" w:rsidRDefault="00310DAE">
      <w:pPr>
        <w:pStyle w:val="Standard"/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Waganiec gospodaruje zasobem nieruchomości zgodnie z zasadami racjonalnej gospodarki, na podstawie obowiązujących przepisów prawa, uwzględniając w pierwszej kolejności potrzeby społeczności lokalnej i realizację zadań publicznych.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zasób nieruchomości jest wykorzystywany na cele rozwojowe gminy i dla potrzeb zorganizowanej działalności inwestycyjnej.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2024-2026 głównymi celami realizacji programu gospodarowania nieruchomościami będzie: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pobieranie dochodów z nieruchomości tworzących zasób gminy,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utrzymanie w niepogorszonym stanie budynków, budowli oraz ich modernizacja,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zasobu poprzez nabywanie nieruchomości,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realizacja celów publicznych.</w:t>
      </w:r>
    </w:p>
    <w:p w:rsidR="00F33D22" w:rsidRDefault="00310D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Nieruchomości, które nie będą służyć do realizacji zadań własnych przewidywane są do obrotu, w szczególności będą one przedmiotem zbycia, oddania w najem, dzierżawę, użyczenia.</w:t>
      </w:r>
    </w:p>
    <w:p w:rsidR="00F33D22" w:rsidRDefault="00310DA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Realizacja gminnego zasobu nieruchomości nastąpi zgodnie z wiążącymi organ wykonawczy gminy ustaleniami, które będą wynikały z uchwał budżetowych na 2024 r., 2025 r. i 2026 r. w formach prawnych przewidzianych w ustawie Kodeks cywilny, ustawa o gospodarce nieruchomościami.</w:t>
      </w:r>
    </w:p>
    <w:sectPr w:rsidR="00F33D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23" w:rsidRDefault="00725723">
      <w:r>
        <w:separator/>
      </w:r>
    </w:p>
  </w:endnote>
  <w:endnote w:type="continuationSeparator" w:id="0">
    <w:p w:rsidR="00725723" w:rsidRDefault="007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23" w:rsidRDefault="00725723">
      <w:r>
        <w:rPr>
          <w:color w:val="000000"/>
        </w:rPr>
        <w:separator/>
      </w:r>
    </w:p>
  </w:footnote>
  <w:footnote w:type="continuationSeparator" w:id="0">
    <w:p w:rsidR="00725723" w:rsidRDefault="0072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0D5"/>
    <w:multiLevelType w:val="multilevel"/>
    <w:tmpl w:val="9AF66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755"/>
    <w:multiLevelType w:val="multilevel"/>
    <w:tmpl w:val="B8BC90FC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433D485B"/>
    <w:multiLevelType w:val="multilevel"/>
    <w:tmpl w:val="25D2323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3CC1209"/>
    <w:multiLevelType w:val="multilevel"/>
    <w:tmpl w:val="27321058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5C20EDD"/>
    <w:multiLevelType w:val="multilevel"/>
    <w:tmpl w:val="E356E4E4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C7B056E"/>
    <w:multiLevelType w:val="multilevel"/>
    <w:tmpl w:val="DF74E31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3D22"/>
    <w:rsid w:val="00000DB9"/>
    <w:rsid w:val="001E6DA9"/>
    <w:rsid w:val="00303830"/>
    <w:rsid w:val="00310DAE"/>
    <w:rsid w:val="003679C1"/>
    <w:rsid w:val="0068602F"/>
    <w:rsid w:val="00725723"/>
    <w:rsid w:val="008B7C49"/>
    <w:rsid w:val="00912661"/>
    <w:rsid w:val="00B42EA8"/>
    <w:rsid w:val="00BC7682"/>
    <w:rsid w:val="00C9664E"/>
    <w:rsid w:val="00F33D2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667-A3A8-4C8A-B2F9-21E8A40A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MS</cp:lastModifiedBy>
  <cp:revision>12</cp:revision>
  <cp:lastPrinted>2024-06-11T11:45:00Z</cp:lastPrinted>
  <dcterms:created xsi:type="dcterms:W3CDTF">2024-06-06T11:50:00Z</dcterms:created>
  <dcterms:modified xsi:type="dcterms:W3CDTF">2024-06-11T11:45:00Z</dcterms:modified>
</cp:coreProperties>
</file>