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DF3F17">
        <w:rPr>
          <w:rFonts w:ascii="Times New Roman" w:hAnsi="Times New Roman"/>
          <w:b/>
          <w:sz w:val="22"/>
          <w:szCs w:val="22"/>
        </w:rPr>
        <w:t xml:space="preserve"> 59.</w:t>
      </w:r>
      <w:r w:rsidR="00CC7124">
        <w:rPr>
          <w:rFonts w:ascii="Times New Roman" w:hAnsi="Times New Roman"/>
          <w:b/>
          <w:sz w:val="22"/>
          <w:szCs w:val="22"/>
        </w:rPr>
        <w:t>2024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DF3F17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 w:rsidRPr="00DF3F17">
        <w:rPr>
          <w:rFonts w:ascii="Times New Roman" w:hAnsi="Times New Roman" w:cs="Times New Roman"/>
          <w:sz w:val="22"/>
        </w:rPr>
        <w:t xml:space="preserve">z dnia </w:t>
      </w:r>
      <w:r w:rsidR="00BD23CB" w:rsidRPr="00DF3F17">
        <w:rPr>
          <w:rFonts w:ascii="Times New Roman" w:hAnsi="Times New Roman" w:cs="Times New Roman"/>
          <w:sz w:val="22"/>
        </w:rPr>
        <w:t>5 lipca</w:t>
      </w:r>
      <w:r w:rsidR="00CC7124" w:rsidRPr="00DF3F17">
        <w:rPr>
          <w:rFonts w:ascii="Times New Roman" w:hAnsi="Times New Roman" w:cs="Times New Roman"/>
          <w:sz w:val="22"/>
        </w:rPr>
        <w:t xml:space="preserve"> 2024</w:t>
      </w:r>
      <w:r w:rsidR="00E86E36" w:rsidRPr="00DF3F17">
        <w:rPr>
          <w:rFonts w:ascii="Times New Roman" w:hAnsi="Times New Roman" w:cs="Times New Roman"/>
          <w:sz w:val="22"/>
        </w:rPr>
        <w:t xml:space="preserve"> r. </w:t>
      </w:r>
    </w:p>
    <w:p w:rsidR="006F03BB" w:rsidRPr="00DF3F17" w:rsidRDefault="006F03BB" w:rsidP="00C74593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EE40DF" w:rsidRDefault="00C74593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 sprawie</w:t>
      </w:r>
      <w:r w:rsidRPr="006F03BB">
        <w:rPr>
          <w:rFonts w:ascii="Times New Roman" w:hAnsi="Times New Roman" w:cs="Times New Roman"/>
          <w:sz w:val="22"/>
        </w:rPr>
        <w:t xml:space="preserve">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ustalenia zasad prowadzenia polityki rachunkowości </w:t>
      </w:r>
    </w:p>
    <w:p w:rsidR="00E86E36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CC7124">
        <w:rPr>
          <w:rFonts w:ascii="Times New Roman" w:hAnsi="Times New Roman" w:cs="Times New Roman"/>
          <w:b/>
          <w:sz w:val="22"/>
        </w:rPr>
        <w:t xml:space="preserve">Poprawa dostępności Zespołu Szkół w Zbrachlinie dla osób ze specjalnymi potrzebami edukacyjnymi, w tym utworzenie pierwszej pełnowymiarowej sali gimnastycznej w gminie” </w:t>
      </w:r>
    </w:p>
    <w:p w:rsidR="00CC7124" w:rsidRDefault="00CC7124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CC7124" w:rsidRPr="004E5F71" w:rsidRDefault="00CC7124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8E4CE4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4E5F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</w:t>
      </w:r>
      <w:r w:rsidR="004E5F71">
        <w:rPr>
          <w:rFonts w:ascii="Times New Roman" w:hAnsi="Times New Roman" w:cs="Times New Roman"/>
          <w:sz w:val="22"/>
        </w:rPr>
        <w:t xml:space="preserve">                </w:t>
      </w:r>
      <w:r w:rsidR="00306419">
        <w:rPr>
          <w:rFonts w:ascii="Times New Roman" w:hAnsi="Times New Roman" w:cs="Times New Roman"/>
          <w:sz w:val="22"/>
        </w:rPr>
        <w:t xml:space="preserve">                 </w:t>
      </w:r>
      <w:r w:rsidR="00BD2FBA">
        <w:rPr>
          <w:rFonts w:ascii="Times New Roman" w:hAnsi="Times New Roman" w:cs="Times New Roman"/>
          <w:sz w:val="22"/>
        </w:rPr>
        <w:t>z 2023 r.  poz. 120</w:t>
      </w:r>
      <w:r w:rsidR="004E5F71" w:rsidRPr="004E5F71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BD2FBA">
        <w:rPr>
          <w:rFonts w:ascii="Times New Roman" w:hAnsi="Times New Roman" w:cs="Times New Roman"/>
          <w:sz w:val="22"/>
        </w:rPr>
        <w:t>publicznych (t. j. Dz. U. z 2023 r. poz. 1270</w:t>
      </w:r>
      <w:r w:rsidR="004E5F71" w:rsidRPr="004E5F71">
        <w:rPr>
          <w:rFonts w:ascii="Times New Roman" w:hAnsi="Times New Roman" w:cs="Times New Roman"/>
          <w:sz w:val="22"/>
        </w:rPr>
        <w:t xml:space="preserve"> ze zm.) oraz rozporządzenia Ministra Rozwoju </w:t>
      </w:r>
      <w:r w:rsidR="002F1384">
        <w:rPr>
          <w:rFonts w:ascii="Times New Roman" w:hAnsi="Times New Roman" w:cs="Times New Roman"/>
          <w:sz w:val="22"/>
        </w:rPr>
        <w:br/>
      </w:r>
      <w:r w:rsidR="004E5F71" w:rsidRPr="004E5F71">
        <w:rPr>
          <w:rFonts w:ascii="Times New Roman" w:hAnsi="Times New Roman" w:cs="Times New Roman"/>
          <w:sz w:val="22"/>
        </w:rPr>
        <w:t xml:space="preserve"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</w:t>
      </w:r>
      <w:r w:rsidR="000401D4">
        <w:rPr>
          <w:rFonts w:ascii="Times New Roman" w:hAnsi="Times New Roman" w:cs="Times New Roman"/>
          <w:sz w:val="22"/>
        </w:rPr>
        <w:t>(</w:t>
      </w:r>
      <w:proofErr w:type="spellStart"/>
      <w:r w:rsidR="000401D4">
        <w:rPr>
          <w:rFonts w:ascii="Times New Roman" w:hAnsi="Times New Roman" w:cs="Times New Roman"/>
          <w:sz w:val="22"/>
        </w:rPr>
        <w:t>t.j</w:t>
      </w:r>
      <w:proofErr w:type="spellEnd"/>
      <w:r w:rsidR="000401D4">
        <w:rPr>
          <w:rFonts w:ascii="Times New Roman" w:hAnsi="Times New Roman" w:cs="Times New Roman"/>
          <w:sz w:val="22"/>
        </w:rPr>
        <w:t xml:space="preserve">. Dz. U.   z 2020 r.  poz. </w:t>
      </w:r>
      <w:r w:rsidR="004E5F71" w:rsidRPr="004E5F71">
        <w:rPr>
          <w:rFonts w:ascii="Times New Roman" w:hAnsi="Times New Roman" w:cs="Times New Roman"/>
          <w:sz w:val="22"/>
        </w:rPr>
        <w:t>342) zarządzam, co następuje:</w:t>
      </w:r>
    </w:p>
    <w:p w:rsidR="00A42EB7" w:rsidRDefault="000F0FFF" w:rsidP="005101BE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45097E" w:rsidRPr="006F03BB">
        <w:rPr>
          <w:rFonts w:ascii="Times New Roman" w:hAnsi="Times New Roman" w:cs="Times New Roman"/>
          <w:sz w:val="22"/>
        </w:rPr>
        <w:t xml:space="preserve">Wprowadzam jednolite zasady prowadzenia polityki rachunkowości oraz plan kont </w:t>
      </w:r>
      <w:r w:rsidR="00C74593" w:rsidRPr="006F03BB">
        <w:rPr>
          <w:rFonts w:ascii="Times New Roman" w:hAnsi="Times New Roman" w:cs="Times New Roman"/>
          <w:sz w:val="22"/>
        </w:rPr>
        <w:t xml:space="preserve">w ramach </w:t>
      </w:r>
      <w:r w:rsidR="007C1CF1" w:rsidRPr="006F03BB">
        <w:rPr>
          <w:rFonts w:ascii="Times New Roman" w:hAnsi="Times New Roman" w:cs="Times New Roman"/>
          <w:sz w:val="22"/>
        </w:rPr>
        <w:t xml:space="preserve">Projektu </w:t>
      </w:r>
      <w:r w:rsidR="007C1CF1" w:rsidRPr="00FE48FA">
        <w:rPr>
          <w:rFonts w:ascii="Times New Roman" w:hAnsi="Times New Roman" w:cs="Times New Roman"/>
          <w:sz w:val="22"/>
        </w:rPr>
        <w:t>„</w:t>
      </w:r>
      <w:r w:rsidR="008E4CE4" w:rsidRPr="008E4CE4">
        <w:rPr>
          <w:rFonts w:ascii="Times New Roman" w:hAnsi="Times New Roman" w:cs="Times New Roman"/>
          <w:sz w:val="22"/>
        </w:rPr>
        <w:t xml:space="preserve">Poprawa dostępności Zespołu Szkół w Zbrachlinie dla osób ze specjalnymi potrzebami edukacyjnymi, w tym utworzenie pierwszej pełnowymiarowej sali gimnastycznej w gminie” </w:t>
      </w:r>
      <w:r w:rsidR="00E834E5" w:rsidRPr="006F03BB">
        <w:rPr>
          <w:rFonts w:ascii="Times New Roman" w:hAnsi="Times New Roman" w:cs="Times New Roman"/>
          <w:sz w:val="22"/>
        </w:rPr>
        <w:t xml:space="preserve"> </w:t>
      </w:r>
      <w:r w:rsidR="002C3C67" w:rsidRPr="006F03BB">
        <w:rPr>
          <w:rFonts w:ascii="Times New Roman" w:hAnsi="Times New Roman" w:cs="Times New Roman"/>
          <w:sz w:val="22"/>
        </w:rPr>
        <w:t xml:space="preserve">współfinansowanego z Europejskiego Funduszu Rozwoju Regionalnego w ramach </w:t>
      </w:r>
      <w:r w:rsidR="00A15573">
        <w:rPr>
          <w:rFonts w:ascii="Times New Roman" w:hAnsi="Times New Roman" w:cs="Times New Roman"/>
          <w:sz w:val="22"/>
        </w:rPr>
        <w:t>Priorytetu 6 Fundusze europejskie na rzecz zwiększenia dostępności regionalnej infrastruktury dla mieszkańców, Działania 6.4 Inwestycj</w:t>
      </w:r>
      <w:r w:rsidR="00CE03E6">
        <w:rPr>
          <w:rFonts w:ascii="Times New Roman" w:hAnsi="Times New Roman" w:cs="Times New Roman"/>
          <w:sz w:val="22"/>
        </w:rPr>
        <w:t>e w zakresie dostępności szkół i</w:t>
      </w:r>
      <w:r w:rsidR="00A15573">
        <w:rPr>
          <w:rFonts w:ascii="Times New Roman" w:hAnsi="Times New Roman" w:cs="Times New Roman"/>
          <w:sz w:val="22"/>
        </w:rPr>
        <w:t xml:space="preserve"> placówek, w tym edukacyjna baza sportowa </w:t>
      </w:r>
      <w:proofErr w:type="spellStart"/>
      <w:r w:rsidR="00A15573">
        <w:rPr>
          <w:rFonts w:ascii="Times New Roman" w:hAnsi="Times New Roman" w:cs="Times New Roman"/>
          <w:sz w:val="22"/>
        </w:rPr>
        <w:t>ZITy</w:t>
      </w:r>
      <w:proofErr w:type="spellEnd"/>
      <w:r w:rsidR="00A15573">
        <w:rPr>
          <w:rFonts w:ascii="Times New Roman" w:hAnsi="Times New Roman" w:cs="Times New Roman"/>
          <w:sz w:val="22"/>
        </w:rPr>
        <w:t xml:space="preserve"> regionalne, Celu szczegółowego 4 ii. Poprawa równego dostępu do wysokiej jakości usług sprzyjających włączeniu społecznemu w zakresie kształcenia, szkoleń i uczenia się przez całe życie poprzez rozwój łatwo dostępnej infrastr</w:t>
      </w:r>
      <w:r w:rsidR="00CE03E6">
        <w:rPr>
          <w:rFonts w:ascii="Times New Roman" w:hAnsi="Times New Roman" w:cs="Times New Roman"/>
          <w:sz w:val="22"/>
        </w:rPr>
        <w:t>uktury, w tym poprzez wspieranie</w:t>
      </w:r>
      <w:r w:rsidR="00A15573">
        <w:rPr>
          <w:rFonts w:ascii="Times New Roman" w:hAnsi="Times New Roman" w:cs="Times New Roman"/>
          <w:sz w:val="22"/>
        </w:rPr>
        <w:t xml:space="preserve"> odporności w zakresie kształcenia i szkolenia na odległość oraz online programu Fundusze Europejskie dla Kujaw i Pomorza 2021-2027, </w:t>
      </w:r>
      <w:r w:rsidR="00F83C02">
        <w:rPr>
          <w:rFonts w:ascii="Times New Roman" w:hAnsi="Times New Roman" w:cs="Times New Roman"/>
          <w:sz w:val="22"/>
        </w:rPr>
        <w:t xml:space="preserve">stanowiące załącznik </w:t>
      </w:r>
      <w:r w:rsidR="00DC5B6B" w:rsidRPr="006F03BB">
        <w:rPr>
          <w:rFonts w:ascii="Times New Roman" w:hAnsi="Times New Roman" w:cs="Times New Roman"/>
          <w:sz w:val="22"/>
        </w:rPr>
        <w:t xml:space="preserve">do niniejszego zarządzenia. </w:t>
      </w:r>
    </w:p>
    <w:p w:rsidR="00A15573" w:rsidRPr="006F03BB" w:rsidRDefault="00A15573" w:rsidP="00450F3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DC5B6B" w:rsidRPr="006F03BB" w:rsidRDefault="00DC5B6B" w:rsidP="00764922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="00A42EB7" w:rsidRPr="006F03BB">
        <w:rPr>
          <w:rFonts w:ascii="Times New Roman" w:hAnsi="Times New Roman" w:cs="Times New Roman"/>
          <w:sz w:val="22"/>
        </w:rPr>
        <w:t>3</w:t>
      </w:r>
      <w:r w:rsidRPr="006F03BB">
        <w:rPr>
          <w:rFonts w:ascii="Times New Roman" w:hAnsi="Times New Roman" w:cs="Times New Roman"/>
          <w:sz w:val="22"/>
        </w:rPr>
        <w:t xml:space="preserve">. Wykonanie zarządzenia powierzam Skarbnikowi Gminy.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A42EB7" w:rsidRPr="006F03BB">
        <w:rPr>
          <w:rFonts w:ascii="Times New Roman" w:hAnsi="Times New Roman" w:cs="Times New Roman"/>
          <w:sz w:val="22"/>
        </w:rPr>
        <w:t>4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8E35FB" w:rsidRDefault="008E35FB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6E08EA" w:rsidRPr="006F03BB" w:rsidRDefault="006E08EA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2F4AE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lastRenderedPageBreak/>
        <w:t xml:space="preserve"> </w:t>
      </w:r>
      <w:r w:rsidR="005B329C">
        <w:rPr>
          <w:rFonts w:ascii="Times New Roman" w:hAnsi="Times New Roman" w:cs="Times New Roman"/>
          <w:sz w:val="18"/>
          <w:szCs w:val="18"/>
        </w:rPr>
        <w:t>Z</w:t>
      </w:r>
      <w:r w:rsidR="00DF3F17">
        <w:rPr>
          <w:rFonts w:ascii="Times New Roman" w:hAnsi="Times New Roman" w:cs="Times New Roman"/>
          <w:sz w:val="18"/>
          <w:szCs w:val="18"/>
        </w:rPr>
        <w:t>ałącznik do Zarządzenia Nr  59.</w:t>
      </w:r>
      <w:r w:rsidR="008E35FB">
        <w:rPr>
          <w:rFonts w:ascii="Times New Roman" w:hAnsi="Times New Roman" w:cs="Times New Roman"/>
          <w:sz w:val="18"/>
          <w:szCs w:val="18"/>
        </w:rPr>
        <w:t>2024</w:t>
      </w:r>
    </w:p>
    <w:p w:rsidR="00C609BA" w:rsidRPr="00BD2691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DF3F17">
        <w:rPr>
          <w:rFonts w:ascii="Times New Roman" w:hAnsi="Times New Roman" w:cs="Times New Roman"/>
          <w:sz w:val="18"/>
          <w:szCs w:val="18"/>
        </w:rPr>
        <w:t xml:space="preserve">z dnia 5 lipca </w:t>
      </w:r>
      <w:r w:rsidR="008E35FB">
        <w:rPr>
          <w:rFonts w:ascii="Times New Roman" w:hAnsi="Times New Roman" w:cs="Times New Roman"/>
          <w:sz w:val="18"/>
          <w:szCs w:val="18"/>
        </w:rPr>
        <w:t>2024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5E5A4F" w:rsidRDefault="005E5A4F" w:rsidP="008155F2">
      <w:pPr>
        <w:pStyle w:val="Bezodstpw"/>
        <w:rPr>
          <w:rFonts w:ascii="Times New Roman" w:hAnsi="Times New Roman" w:cs="Times New Roman"/>
          <w:b/>
          <w:sz w:val="22"/>
        </w:rPr>
      </w:pPr>
    </w:p>
    <w:p w:rsidR="008D5F23" w:rsidRPr="006F03BB" w:rsidRDefault="008D5F23" w:rsidP="008155F2">
      <w:pPr>
        <w:pStyle w:val="Bezodstpw"/>
        <w:rPr>
          <w:rFonts w:ascii="Times New Roman" w:hAnsi="Times New Roman" w:cs="Times New Roman"/>
          <w:b/>
          <w:sz w:val="22"/>
        </w:rPr>
      </w:pPr>
    </w:p>
    <w:p w:rsidR="002F1384" w:rsidRDefault="002F1384" w:rsidP="00E8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1E38" w:rsidRPr="006F03BB" w:rsidRDefault="00981C5E" w:rsidP="00E8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Z</w:t>
      </w:r>
      <w:r w:rsidR="000606BE" w:rsidRPr="006F03BB">
        <w:rPr>
          <w:rFonts w:ascii="Times New Roman" w:hAnsi="Times New Roman" w:cs="Times New Roman"/>
          <w:b/>
          <w:sz w:val="22"/>
        </w:rPr>
        <w:t>asad</w:t>
      </w:r>
      <w:r w:rsidRPr="006F03BB">
        <w:rPr>
          <w:rFonts w:ascii="Times New Roman" w:hAnsi="Times New Roman" w:cs="Times New Roman"/>
          <w:b/>
          <w:sz w:val="22"/>
        </w:rPr>
        <w:t>y</w:t>
      </w:r>
      <w:r w:rsidR="000606BE" w:rsidRPr="006F03BB">
        <w:rPr>
          <w:rFonts w:ascii="Times New Roman" w:hAnsi="Times New Roman" w:cs="Times New Roman"/>
          <w:b/>
          <w:sz w:val="22"/>
        </w:rPr>
        <w:t xml:space="preserve"> p</w:t>
      </w:r>
      <w:r w:rsidR="00785904">
        <w:rPr>
          <w:rFonts w:ascii="Times New Roman" w:hAnsi="Times New Roman" w:cs="Times New Roman"/>
          <w:b/>
          <w:sz w:val="22"/>
        </w:rPr>
        <w:t>rowadzenia rachunkowości oraz</w:t>
      </w:r>
      <w:r w:rsidR="006623A2" w:rsidRPr="006F03BB">
        <w:rPr>
          <w:rFonts w:ascii="Times New Roman" w:hAnsi="Times New Roman" w:cs="Times New Roman"/>
          <w:b/>
          <w:sz w:val="22"/>
        </w:rPr>
        <w:t xml:space="preserve"> plan</w:t>
      </w:r>
      <w:r w:rsidR="00CC0237" w:rsidRPr="006F03BB">
        <w:rPr>
          <w:rFonts w:ascii="Times New Roman" w:hAnsi="Times New Roman" w:cs="Times New Roman"/>
          <w:b/>
          <w:sz w:val="22"/>
        </w:rPr>
        <w:t xml:space="preserve"> ko</w:t>
      </w:r>
      <w:r w:rsidR="00B332E9" w:rsidRPr="006F03BB">
        <w:rPr>
          <w:rFonts w:ascii="Times New Roman" w:hAnsi="Times New Roman" w:cs="Times New Roman"/>
          <w:b/>
          <w:sz w:val="22"/>
        </w:rPr>
        <w:t>nt</w:t>
      </w:r>
    </w:p>
    <w:p w:rsidR="007443DB" w:rsidRDefault="00481E38" w:rsidP="007443D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w ramach </w:t>
      </w:r>
      <w:r w:rsidR="008407E0" w:rsidRPr="006F03BB">
        <w:rPr>
          <w:rFonts w:ascii="Times New Roman" w:hAnsi="Times New Roman" w:cs="Times New Roman"/>
          <w:b/>
          <w:sz w:val="22"/>
        </w:rPr>
        <w:t>Projektu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7443DB">
        <w:rPr>
          <w:rFonts w:ascii="Times New Roman" w:hAnsi="Times New Roman" w:cs="Times New Roman"/>
          <w:b/>
          <w:sz w:val="22"/>
        </w:rPr>
        <w:t xml:space="preserve">„Poprawa dostępności Zespołu Szkół w Zbrachlinie dla osób ze specjalnymi potrzebami edukacyjnymi, w tym utworzenie pierwszej pełnowymiarowej sali gimnastycznej </w:t>
      </w:r>
      <w:r w:rsidR="00EA5D22">
        <w:rPr>
          <w:rFonts w:ascii="Times New Roman" w:hAnsi="Times New Roman" w:cs="Times New Roman"/>
          <w:b/>
          <w:sz w:val="22"/>
        </w:rPr>
        <w:br/>
      </w:r>
      <w:r w:rsidR="007443DB">
        <w:rPr>
          <w:rFonts w:ascii="Times New Roman" w:hAnsi="Times New Roman" w:cs="Times New Roman"/>
          <w:b/>
          <w:sz w:val="22"/>
        </w:rPr>
        <w:t xml:space="preserve">w gminie” </w:t>
      </w:r>
    </w:p>
    <w:p w:rsidR="00B869AC" w:rsidRDefault="00B869AC" w:rsidP="007443D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DE073C" w:rsidRPr="006F03BB" w:rsidRDefault="00DE073C" w:rsidP="007443DB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6E1057" w:rsidRPr="007C3E42" w:rsidRDefault="00DF2303" w:rsidP="00D61893">
      <w:pPr>
        <w:spacing w:after="0"/>
        <w:jc w:val="both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B35B0B" w:rsidRPr="006F03BB">
        <w:rPr>
          <w:rFonts w:ascii="Times New Roman" w:hAnsi="Times New Roman" w:cs="Times New Roman"/>
          <w:sz w:val="22"/>
        </w:rPr>
        <w:t xml:space="preserve"> 1.</w:t>
      </w:r>
      <w:r w:rsidR="00D82B46" w:rsidRPr="006F03BB">
        <w:rPr>
          <w:rFonts w:ascii="Times New Roman" w:hAnsi="Times New Roman" w:cs="Times New Roman"/>
          <w:sz w:val="22"/>
        </w:rPr>
        <w:t xml:space="preserve"> Określam zasady prowadzenia rachunko</w:t>
      </w:r>
      <w:r w:rsidR="00785904">
        <w:rPr>
          <w:rFonts w:ascii="Times New Roman" w:hAnsi="Times New Roman" w:cs="Times New Roman"/>
          <w:sz w:val="22"/>
        </w:rPr>
        <w:t>wości oraz</w:t>
      </w:r>
      <w:r w:rsidR="000E28D4" w:rsidRPr="006F03BB">
        <w:rPr>
          <w:rFonts w:ascii="Times New Roman" w:hAnsi="Times New Roman" w:cs="Times New Roman"/>
          <w:sz w:val="22"/>
        </w:rPr>
        <w:t xml:space="preserve"> plan kont dl</w:t>
      </w:r>
      <w:r w:rsidR="00ED21D8" w:rsidRPr="006F03BB">
        <w:rPr>
          <w:rFonts w:ascii="Times New Roman" w:hAnsi="Times New Roman" w:cs="Times New Roman"/>
          <w:sz w:val="22"/>
        </w:rPr>
        <w:t xml:space="preserve">a </w:t>
      </w:r>
      <w:r w:rsidR="008407E0" w:rsidRPr="006F03BB">
        <w:rPr>
          <w:rFonts w:ascii="Times New Roman" w:hAnsi="Times New Roman" w:cs="Times New Roman"/>
          <w:sz w:val="22"/>
        </w:rPr>
        <w:t xml:space="preserve">Projektu </w:t>
      </w:r>
      <w:r w:rsidR="006E147A" w:rsidRPr="00FE48FA">
        <w:rPr>
          <w:rFonts w:ascii="Times New Roman" w:hAnsi="Times New Roman" w:cs="Times New Roman"/>
          <w:sz w:val="22"/>
        </w:rPr>
        <w:t>„</w:t>
      </w:r>
      <w:r w:rsidR="006E147A" w:rsidRPr="008E4CE4">
        <w:rPr>
          <w:rFonts w:ascii="Times New Roman" w:hAnsi="Times New Roman" w:cs="Times New Roman"/>
          <w:sz w:val="22"/>
        </w:rPr>
        <w:t xml:space="preserve">Poprawa dostępności Zespołu Szkół w Zbrachlinie dla osób ze specjalnymi potrzebami edukacyjnymi, w tym utworzenie pierwszej pełnowymiarowej sali gimnastycznej w gminie” </w:t>
      </w:r>
      <w:r w:rsidR="006E147A" w:rsidRPr="006F03BB">
        <w:rPr>
          <w:rFonts w:ascii="Times New Roman" w:hAnsi="Times New Roman" w:cs="Times New Roman"/>
          <w:sz w:val="22"/>
        </w:rPr>
        <w:t xml:space="preserve"> współfinansowanego z Europejskiego Funduszu Rozwoju Regionalnego w ramach </w:t>
      </w:r>
      <w:r w:rsidR="006E147A">
        <w:rPr>
          <w:rFonts w:ascii="Times New Roman" w:hAnsi="Times New Roman" w:cs="Times New Roman"/>
          <w:sz w:val="22"/>
        </w:rPr>
        <w:t>Priorytetu 6 Fundusze europejskie na rzecz zwiększenia dostępności regionalnej infrastruktury dla mieszkańców, Działania 6.4 Inwestycj</w:t>
      </w:r>
      <w:r w:rsidR="007C3E42">
        <w:rPr>
          <w:rFonts w:ascii="Times New Roman" w:hAnsi="Times New Roman" w:cs="Times New Roman"/>
          <w:sz w:val="22"/>
        </w:rPr>
        <w:t>e w zakresie dostępności szkół i</w:t>
      </w:r>
      <w:r w:rsidR="006E147A">
        <w:rPr>
          <w:rFonts w:ascii="Times New Roman" w:hAnsi="Times New Roman" w:cs="Times New Roman"/>
          <w:sz w:val="22"/>
        </w:rPr>
        <w:t xml:space="preserve"> placówek, w tym edukacyjna baza sportowa </w:t>
      </w:r>
      <w:proofErr w:type="spellStart"/>
      <w:r w:rsidR="006E147A">
        <w:rPr>
          <w:rFonts w:ascii="Times New Roman" w:hAnsi="Times New Roman" w:cs="Times New Roman"/>
          <w:sz w:val="22"/>
        </w:rPr>
        <w:t>ZITy</w:t>
      </w:r>
      <w:proofErr w:type="spellEnd"/>
      <w:r w:rsidR="006E147A">
        <w:rPr>
          <w:rFonts w:ascii="Times New Roman" w:hAnsi="Times New Roman" w:cs="Times New Roman"/>
          <w:sz w:val="22"/>
        </w:rPr>
        <w:t xml:space="preserve"> regionalne, Celu szczegółowego 4 ii. Poprawa równego dostępu do wysokiej jakości usług sprzyjających włączeniu społecznemu </w:t>
      </w:r>
      <w:r w:rsidR="007C3E42">
        <w:rPr>
          <w:rFonts w:ascii="Times New Roman" w:hAnsi="Times New Roman" w:cs="Times New Roman"/>
          <w:sz w:val="22"/>
        </w:rPr>
        <w:br/>
      </w:r>
      <w:r w:rsidR="006E147A">
        <w:rPr>
          <w:rFonts w:ascii="Times New Roman" w:hAnsi="Times New Roman" w:cs="Times New Roman"/>
          <w:sz w:val="22"/>
        </w:rPr>
        <w:t>w zakresie kształcenia, szkoleń i uczenia się przez całe życie poprzez rozwój łatwo dostępnej infrastr</w:t>
      </w:r>
      <w:r w:rsidR="007C3E42">
        <w:rPr>
          <w:rFonts w:ascii="Times New Roman" w:hAnsi="Times New Roman" w:cs="Times New Roman"/>
          <w:sz w:val="22"/>
        </w:rPr>
        <w:t>uktury, w tym poprzez wspieranie</w:t>
      </w:r>
      <w:r w:rsidR="006E147A">
        <w:rPr>
          <w:rFonts w:ascii="Times New Roman" w:hAnsi="Times New Roman" w:cs="Times New Roman"/>
          <w:sz w:val="22"/>
        </w:rPr>
        <w:t xml:space="preserve"> odporności w zakresie kształcenia i szkolenia na odległość oraz online programu Fundusze Europejskie dla Kujaw i Pomorza 2021-2027</w:t>
      </w:r>
      <w:r w:rsidR="000D4C0E" w:rsidRPr="006F03BB">
        <w:rPr>
          <w:rFonts w:ascii="Times New Roman" w:hAnsi="Times New Roman" w:cs="Times New Roman"/>
          <w:sz w:val="22"/>
        </w:rPr>
        <w:t xml:space="preserve"> 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481E38" w:rsidRPr="006F03BB">
        <w:rPr>
          <w:rFonts w:ascii="Times New Roman" w:hAnsi="Times New Roman" w:cs="Times New Roman"/>
          <w:sz w:val="22"/>
        </w:rPr>
        <w:t xml:space="preserve"> </w:t>
      </w:r>
      <w:r w:rsidR="00F82546">
        <w:rPr>
          <w:rFonts w:ascii="Times New Roman" w:hAnsi="Times New Roman" w:cs="Times New Roman"/>
          <w:sz w:val="22"/>
        </w:rPr>
        <w:t>realizowanego</w:t>
      </w:r>
      <w:r w:rsidR="007C4C2C" w:rsidRPr="006F03BB">
        <w:rPr>
          <w:rFonts w:ascii="Times New Roman" w:hAnsi="Times New Roman" w:cs="Times New Roman"/>
          <w:sz w:val="22"/>
        </w:rPr>
        <w:t xml:space="preserve"> n</w:t>
      </w:r>
      <w:r w:rsidR="00117CFA" w:rsidRPr="006F03BB">
        <w:rPr>
          <w:rFonts w:ascii="Times New Roman" w:hAnsi="Times New Roman" w:cs="Times New Roman"/>
          <w:sz w:val="22"/>
        </w:rPr>
        <w:t xml:space="preserve">a </w:t>
      </w:r>
      <w:r w:rsidR="00CC0237" w:rsidRPr="006F03BB">
        <w:rPr>
          <w:rFonts w:ascii="Times New Roman" w:hAnsi="Times New Roman" w:cs="Times New Roman"/>
          <w:sz w:val="22"/>
        </w:rPr>
        <w:t>pods</w:t>
      </w:r>
      <w:r w:rsidR="006062DE" w:rsidRPr="006F03BB">
        <w:rPr>
          <w:rFonts w:ascii="Times New Roman" w:hAnsi="Times New Roman" w:cs="Times New Roman"/>
          <w:sz w:val="22"/>
        </w:rPr>
        <w:t xml:space="preserve">tawie umowy </w:t>
      </w:r>
      <w:r w:rsidR="00651374">
        <w:rPr>
          <w:rFonts w:ascii="Times New Roman" w:hAnsi="Times New Roman" w:cs="Times New Roman"/>
          <w:sz w:val="22"/>
        </w:rPr>
        <w:t xml:space="preserve"> </w:t>
      </w:r>
      <w:r w:rsidR="006E147A">
        <w:rPr>
          <w:rFonts w:ascii="Times New Roman" w:hAnsi="Times New Roman" w:cs="Times New Roman"/>
          <w:sz w:val="22"/>
        </w:rPr>
        <w:t>nr UM_WR.431.3.049.2024</w:t>
      </w:r>
      <w:r w:rsidR="00740E90" w:rsidRPr="006F03BB">
        <w:rPr>
          <w:rFonts w:ascii="Times New Roman" w:hAnsi="Times New Roman" w:cs="Times New Roman"/>
          <w:sz w:val="22"/>
        </w:rPr>
        <w:t xml:space="preserve"> </w:t>
      </w:r>
      <w:r w:rsidR="00A51D13">
        <w:rPr>
          <w:rFonts w:ascii="Times New Roman" w:hAnsi="Times New Roman" w:cs="Times New Roman"/>
          <w:sz w:val="22"/>
        </w:rPr>
        <w:t xml:space="preserve"> </w:t>
      </w:r>
      <w:r w:rsidR="00740E90" w:rsidRPr="006F03BB">
        <w:rPr>
          <w:rFonts w:ascii="Times New Roman" w:hAnsi="Times New Roman" w:cs="Times New Roman"/>
          <w:sz w:val="22"/>
        </w:rPr>
        <w:t xml:space="preserve">o dofinansowanie </w:t>
      </w:r>
      <w:r w:rsidR="006E147A">
        <w:rPr>
          <w:rFonts w:ascii="Times New Roman" w:hAnsi="Times New Roman" w:cs="Times New Roman"/>
          <w:sz w:val="22"/>
        </w:rPr>
        <w:t>projektu</w:t>
      </w:r>
      <w:r w:rsidR="00740E90" w:rsidRPr="006F03BB">
        <w:rPr>
          <w:rFonts w:ascii="Times New Roman" w:hAnsi="Times New Roman" w:cs="Times New Roman"/>
          <w:sz w:val="22"/>
        </w:rPr>
        <w:t xml:space="preserve">, </w:t>
      </w:r>
      <w:r w:rsidR="00CC0237" w:rsidRPr="006F03BB">
        <w:rPr>
          <w:rFonts w:ascii="Times New Roman" w:hAnsi="Times New Roman" w:cs="Times New Roman"/>
          <w:sz w:val="22"/>
        </w:rPr>
        <w:t>z</w:t>
      </w:r>
      <w:r w:rsidR="006062DE" w:rsidRPr="006F03BB">
        <w:rPr>
          <w:rFonts w:ascii="Times New Roman" w:hAnsi="Times New Roman" w:cs="Times New Roman"/>
          <w:sz w:val="22"/>
        </w:rPr>
        <w:t>awa</w:t>
      </w:r>
      <w:r w:rsidR="00740E90" w:rsidRPr="006F03BB">
        <w:rPr>
          <w:rFonts w:ascii="Times New Roman" w:hAnsi="Times New Roman" w:cs="Times New Roman"/>
          <w:sz w:val="22"/>
        </w:rPr>
        <w:t xml:space="preserve">rtej w </w:t>
      </w:r>
      <w:r w:rsidR="00740E90" w:rsidRPr="007C3E42">
        <w:rPr>
          <w:rFonts w:ascii="Times New Roman" w:hAnsi="Times New Roman" w:cs="Times New Roman"/>
          <w:sz w:val="22"/>
        </w:rPr>
        <w:t>dn</w:t>
      </w:r>
      <w:r w:rsidR="007C3E42" w:rsidRPr="007C3E42">
        <w:rPr>
          <w:rFonts w:ascii="Times New Roman" w:hAnsi="Times New Roman" w:cs="Times New Roman"/>
          <w:sz w:val="22"/>
        </w:rPr>
        <w:t xml:space="preserve">iu </w:t>
      </w:r>
      <w:r w:rsidR="007C3E42" w:rsidRPr="007C3E42">
        <w:rPr>
          <w:rFonts w:ascii="Times New Roman" w:hAnsi="Times New Roman" w:cs="Times New Roman"/>
          <w:sz w:val="22"/>
        </w:rPr>
        <w:br/>
        <w:t>25 czerwca</w:t>
      </w:r>
      <w:r w:rsidR="006E147A" w:rsidRPr="007C3E42">
        <w:rPr>
          <w:rFonts w:ascii="Times New Roman" w:hAnsi="Times New Roman" w:cs="Times New Roman"/>
          <w:sz w:val="22"/>
        </w:rPr>
        <w:t xml:space="preserve"> 2024</w:t>
      </w:r>
      <w:r w:rsidR="007C4C2C" w:rsidRPr="007C3E42">
        <w:rPr>
          <w:rFonts w:ascii="Times New Roman" w:hAnsi="Times New Roman" w:cs="Times New Roman"/>
          <w:sz w:val="22"/>
        </w:rPr>
        <w:t xml:space="preserve"> r. pomiędzy Samorządem Województwa Kujawsko-Pomorskiego</w:t>
      </w:r>
      <w:r w:rsidR="00464FE2" w:rsidRPr="007C3E42">
        <w:rPr>
          <w:rFonts w:ascii="Times New Roman" w:hAnsi="Times New Roman" w:cs="Times New Roman"/>
          <w:sz w:val="22"/>
        </w:rPr>
        <w:t xml:space="preserve"> a Gminą Waganiec.</w:t>
      </w:r>
    </w:p>
    <w:p w:rsidR="007F3206" w:rsidRPr="006F03BB" w:rsidRDefault="007F3206" w:rsidP="00D61893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7217CE" w:rsidRDefault="00DF2303" w:rsidP="00D61893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E1057" w:rsidRPr="006F03BB">
        <w:rPr>
          <w:rFonts w:ascii="Times New Roman" w:hAnsi="Times New Roman" w:cs="Times New Roman"/>
          <w:sz w:val="22"/>
        </w:rPr>
        <w:t xml:space="preserve"> 2. Rachunkowość w zakresie zadań realizowanych z </w:t>
      </w:r>
      <w:r w:rsidR="006E1057" w:rsidRPr="00B95B6F">
        <w:rPr>
          <w:rFonts w:ascii="Times New Roman" w:hAnsi="Times New Roman" w:cs="Times New Roman"/>
          <w:sz w:val="22"/>
        </w:rPr>
        <w:t>udziałem środków Europejskiego Fun</w:t>
      </w:r>
      <w:r w:rsidR="00464FE2" w:rsidRPr="00B95B6F">
        <w:rPr>
          <w:rFonts w:ascii="Times New Roman" w:hAnsi="Times New Roman" w:cs="Times New Roman"/>
          <w:sz w:val="22"/>
        </w:rPr>
        <w:t>duszu Rozwoju Regionalnego</w:t>
      </w:r>
      <w:r w:rsidR="006E1057" w:rsidRPr="00B95B6F">
        <w:rPr>
          <w:rFonts w:ascii="Times New Roman" w:hAnsi="Times New Roman" w:cs="Times New Roman"/>
          <w:sz w:val="22"/>
        </w:rPr>
        <w:t xml:space="preserve"> prowadzona jest na podstawie „Zasad rachu</w:t>
      </w:r>
      <w:r w:rsidR="006E1057" w:rsidRPr="00BA0C55">
        <w:rPr>
          <w:rFonts w:ascii="Times New Roman" w:hAnsi="Times New Roman" w:cs="Times New Roman"/>
          <w:sz w:val="22"/>
        </w:rPr>
        <w:t xml:space="preserve">nkowości zadań finansowanych ze środków </w:t>
      </w:r>
      <w:r w:rsidR="00117CFA" w:rsidRPr="00BA0C55">
        <w:rPr>
          <w:rFonts w:ascii="Times New Roman" w:hAnsi="Times New Roman" w:cs="Times New Roman"/>
          <w:sz w:val="22"/>
        </w:rPr>
        <w:t>uni</w:t>
      </w:r>
      <w:r w:rsidR="00D44FD2" w:rsidRPr="00BA0C55">
        <w:rPr>
          <w:rFonts w:ascii="Times New Roman" w:hAnsi="Times New Roman" w:cs="Times New Roman"/>
          <w:sz w:val="22"/>
        </w:rPr>
        <w:t>jnych” ustalonych zarządzeniem n</w:t>
      </w:r>
      <w:r w:rsidR="00BA0C55" w:rsidRPr="00BA0C55">
        <w:rPr>
          <w:rFonts w:ascii="Times New Roman" w:hAnsi="Times New Roman" w:cs="Times New Roman"/>
          <w:sz w:val="22"/>
        </w:rPr>
        <w:t>r 86.2018</w:t>
      </w:r>
      <w:r w:rsidR="006E1057" w:rsidRPr="00BA0C55">
        <w:rPr>
          <w:rFonts w:ascii="Times New Roman" w:hAnsi="Times New Roman" w:cs="Times New Roman"/>
          <w:sz w:val="22"/>
        </w:rPr>
        <w:t xml:space="preserve"> Wójta Gminy </w:t>
      </w:r>
      <w:r w:rsidR="00BA0C55" w:rsidRPr="00BA0C55">
        <w:rPr>
          <w:rFonts w:ascii="Times New Roman" w:hAnsi="Times New Roman" w:cs="Times New Roman"/>
          <w:sz w:val="22"/>
        </w:rPr>
        <w:t>Waganiec z dnia 31</w:t>
      </w:r>
      <w:r w:rsidR="00117CFA" w:rsidRPr="00BA0C55">
        <w:rPr>
          <w:rFonts w:ascii="Times New Roman" w:hAnsi="Times New Roman" w:cs="Times New Roman"/>
          <w:sz w:val="22"/>
        </w:rPr>
        <w:t xml:space="preserve"> grudnia </w:t>
      </w:r>
      <w:r w:rsidR="0018289E" w:rsidRPr="00BA0C55">
        <w:rPr>
          <w:rFonts w:ascii="Times New Roman" w:hAnsi="Times New Roman" w:cs="Times New Roman"/>
          <w:sz w:val="22"/>
        </w:rPr>
        <w:t xml:space="preserve">              </w:t>
      </w:r>
      <w:r w:rsidR="00BA0C55" w:rsidRPr="00BA0C55">
        <w:rPr>
          <w:rFonts w:ascii="Times New Roman" w:hAnsi="Times New Roman" w:cs="Times New Roman"/>
          <w:sz w:val="22"/>
        </w:rPr>
        <w:t>2018</w:t>
      </w:r>
      <w:r w:rsidR="003E1E67">
        <w:rPr>
          <w:rFonts w:ascii="Times New Roman" w:hAnsi="Times New Roman" w:cs="Times New Roman"/>
          <w:sz w:val="22"/>
        </w:rPr>
        <w:t xml:space="preserve"> r., zmienionych zarządzeniem Nr 70.2021 Wójta Gminy Waganiec z dnia 5 lipca 2021 r. </w:t>
      </w:r>
    </w:p>
    <w:p w:rsidR="00F82546" w:rsidRDefault="00F82546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>
        <w:rPr>
          <w:rFonts w:ascii="Times New Roman" w:hAnsi="Times New Roman" w:cs="Times New Roman"/>
          <w:sz w:val="22"/>
        </w:rPr>
        <w:t xml:space="preserve"> 3</w:t>
      </w:r>
      <w:r w:rsidRPr="006F03BB">
        <w:rPr>
          <w:rFonts w:ascii="Times New Roman" w:hAnsi="Times New Roman" w:cs="Times New Roman"/>
          <w:sz w:val="22"/>
        </w:rPr>
        <w:t>.</w:t>
      </w:r>
      <w:r w:rsidR="00BD2691">
        <w:rPr>
          <w:rFonts w:ascii="Times New Roman" w:hAnsi="Times New Roman" w:cs="Times New Roman"/>
          <w:sz w:val="22"/>
        </w:rPr>
        <w:t xml:space="preserve"> Wpływ środków</w:t>
      </w:r>
      <w:r>
        <w:rPr>
          <w:rFonts w:ascii="Times New Roman" w:hAnsi="Times New Roman" w:cs="Times New Roman"/>
          <w:sz w:val="22"/>
        </w:rPr>
        <w:t xml:space="preserve"> w budżecie ewidencjonowany jest poprzez dodanie d</w:t>
      </w:r>
      <w:r w:rsidR="004D0DBC">
        <w:rPr>
          <w:rFonts w:ascii="Times New Roman" w:hAnsi="Times New Roman" w:cs="Times New Roman"/>
          <w:sz w:val="22"/>
        </w:rPr>
        <w:t>o</w:t>
      </w:r>
      <w:r w:rsidR="00F53460">
        <w:rPr>
          <w:rFonts w:ascii="Times New Roman" w:hAnsi="Times New Roman" w:cs="Times New Roman"/>
          <w:sz w:val="22"/>
        </w:rPr>
        <w:t xml:space="preserve"> kont</w:t>
      </w:r>
      <w:r w:rsidR="0072191E">
        <w:rPr>
          <w:rFonts w:ascii="Times New Roman" w:hAnsi="Times New Roman" w:cs="Times New Roman"/>
          <w:sz w:val="22"/>
        </w:rPr>
        <w:t>a</w:t>
      </w:r>
      <w:r w:rsidR="00F53460">
        <w:rPr>
          <w:rFonts w:ascii="Times New Roman" w:hAnsi="Times New Roman" w:cs="Times New Roman"/>
          <w:sz w:val="22"/>
        </w:rPr>
        <w:t xml:space="preserve"> 133 </w:t>
      </w:r>
      <w:r>
        <w:rPr>
          <w:rFonts w:ascii="Times New Roman" w:hAnsi="Times New Roman" w:cs="Times New Roman"/>
          <w:sz w:val="22"/>
        </w:rPr>
        <w:t>dop</w:t>
      </w:r>
      <w:r w:rsidR="00651451">
        <w:rPr>
          <w:rFonts w:ascii="Times New Roman" w:hAnsi="Times New Roman" w:cs="Times New Roman"/>
          <w:sz w:val="22"/>
        </w:rPr>
        <w:t>isku „</w:t>
      </w:r>
      <w:r w:rsidR="00F53460">
        <w:rPr>
          <w:rFonts w:ascii="Times New Roman" w:hAnsi="Times New Roman" w:cs="Times New Roman"/>
          <w:sz w:val="22"/>
        </w:rPr>
        <w:t>UM_WR.431.3.049.2024</w:t>
      </w:r>
      <w:r w:rsidR="008A7447" w:rsidRPr="00A56CF8">
        <w:rPr>
          <w:rFonts w:ascii="Times New Roman" w:hAnsi="Times New Roman" w:cs="Times New Roman"/>
          <w:sz w:val="22"/>
        </w:rPr>
        <w:t>”.</w:t>
      </w:r>
      <w:r w:rsidR="00AE17B5">
        <w:rPr>
          <w:rFonts w:ascii="Times New Roman" w:hAnsi="Times New Roman" w:cs="Times New Roman"/>
          <w:sz w:val="22"/>
        </w:rPr>
        <w:t xml:space="preserve"> Środki wpływają na wyodrębnion</w:t>
      </w:r>
      <w:r w:rsidR="00AE7E86">
        <w:rPr>
          <w:rFonts w:ascii="Times New Roman" w:hAnsi="Times New Roman" w:cs="Times New Roman"/>
          <w:sz w:val="22"/>
        </w:rPr>
        <w:t>y rachunek bankowy w Kujawskim B</w:t>
      </w:r>
      <w:r w:rsidR="00AE17B5">
        <w:rPr>
          <w:rFonts w:ascii="Times New Roman" w:hAnsi="Times New Roman" w:cs="Times New Roman"/>
          <w:sz w:val="22"/>
        </w:rPr>
        <w:t xml:space="preserve">anku Spółdzielczym Aleksandrów Kujawski o nr 30 9537 0000 2107 0050 1624 0032. </w:t>
      </w:r>
    </w:p>
    <w:p w:rsidR="00030F79" w:rsidRDefault="00030F79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35532" w:rsidRDefault="00030F79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>
        <w:rPr>
          <w:rFonts w:ascii="Times New Roman" w:hAnsi="Times New Roman" w:cs="Times New Roman"/>
          <w:sz w:val="22"/>
        </w:rPr>
        <w:t xml:space="preserve"> 4. </w:t>
      </w:r>
      <w:r w:rsidR="00624545">
        <w:rPr>
          <w:rFonts w:ascii="Times New Roman" w:hAnsi="Times New Roman" w:cs="Times New Roman"/>
          <w:sz w:val="22"/>
        </w:rPr>
        <w:t xml:space="preserve">1. </w:t>
      </w:r>
      <w:r>
        <w:rPr>
          <w:rFonts w:ascii="Times New Roman" w:hAnsi="Times New Roman" w:cs="Times New Roman"/>
          <w:sz w:val="22"/>
        </w:rPr>
        <w:t>Wyodrębniona ewidencja księgowa wydatków polega na</w:t>
      </w:r>
      <w:r w:rsidR="001469CB">
        <w:rPr>
          <w:rFonts w:ascii="Times New Roman" w:hAnsi="Times New Roman" w:cs="Times New Roman"/>
          <w:sz w:val="22"/>
        </w:rPr>
        <w:t xml:space="preserve"> wprowadzeniu w Urzędzie Gminy </w:t>
      </w:r>
      <w:r w:rsidRPr="00842398">
        <w:rPr>
          <w:rFonts w:ascii="Times New Roman" w:hAnsi="Times New Roman" w:cs="Times New Roman"/>
          <w:b/>
          <w:sz w:val="22"/>
        </w:rPr>
        <w:t>rejestru pozabudżetowego</w:t>
      </w:r>
      <w:r w:rsidRPr="0084239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pod nazwą </w:t>
      </w:r>
      <w:r w:rsidRPr="00030F79">
        <w:rPr>
          <w:rFonts w:ascii="Times New Roman" w:hAnsi="Times New Roman" w:cs="Times New Roman"/>
          <w:b/>
          <w:sz w:val="22"/>
        </w:rPr>
        <w:t>„UM_WR.431.3.049.2024”</w:t>
      </w:r>
      <w:r w:rsidR="00E35532">
        <w:rPr>
          <w:rFonts w:ascii="Times New Roman" w:hAnsi="Times New Roman" w:cs="Times New Roman"/>
          <w:sz w:val="22"/>
        </w:rPr>
        <w:t>. Rozliczanie, ewidencjonowanie oraz wydatkowanie środków pochodzących z budżetu środków europejskich</w:t>
      </w:r>
      <w:r w:rsidR="00AD65EE">
        <w:rPr>
          <w:rFonts w:ascii="Times New Roman" w:hAnsi="Times New Roman" w:cs="Times New Roman"/>
          <w:sz w:val="22"/>
        </w:rPr>
        <w:t xml:space="preserve">, środków z budżetu państwa oraz środków własnych przeznaczonych na realizację Projektu </w:t>
      </w:r>
      <w:r w:rsidR="00E35532">
        <w:rPr>
          <w:rFonts w:ascii="Times New Roman" w:hAnsi="Times New Roman" w:cs="Times New Roman"/>
          <w:sz w:val="22"/>
        </w:rPr>
        <w:t xml:space="preserve"> ujmowane jest tylko  w tym rejestrze. </w:t>
      </w:r>
    </w:p>
    <w:p w:rsidR="00030F79" w:rsidRPr="000401D4" w:rsidRDefault="00624545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401D4">
        <w:rPr>
          <w:rFonts w:ascii="Times New Roman" w:hAnsi="Times New Roman" w:cs="Times New Roman"/>
          <w:sz w:val="22"/>
        </w:rPr>
        <w:t xml:space="preserve">2. </w:t>
      </w:r>
      <w:r w:rsidR="0043694C" w:rsidRPr="000401D4">
        <w:rPr>
          <w:rFonts w:ascii="Times New Roman" w:hAnsi="Times New Roman" w:cs="Times New Roman"/>
          <w:sz w:val="22"/>
        </w:rPr>
        <w:t xml:space="preserve">Ewidencja wydatków w ramach Projektu stanowi </w:t>
      </w:r>
      <w:r w:rsidR="00E35532" w:rsidRPr="000401D4">
        <w:rPr>
          <w:rFonts w:ascii="Times New Roman" w:hAnsi="Times New Roman" w:cs="Times New Roman"/>
          <w:sz w:val="22"/>
        </w:rPr>
        <w:t xml:space="preserve"> powtórzenie części zapisów dokonanych w latach </w:t>
      </w:r>
      <w:r w:rsidR="003E40A2" w:rsidRPr="000401D4">
        <w:rPr>
          <w:rFonts w:ascii="Times New Roman" w:hAnsi="Times New Roman" w:cs="Times New Roman"/>
          <w:sz w:val="22"/>
        </w:rPr>
        <w:t>2021-2023</w:t>
      </w:r>
      <w:r w:rsidR="00E35532" w:rsidRPr="000401D4">
        <w:rPr>
          <w:rFonts w:ascii="Times New Roman" w:hAnsi="Times New Roman" w:cs="Times New Roman"/>
          <w:sz w:val="22"/>
        </w:rPr>
        <w:t xml:space="preserve"> </w:t>
      </w:r>
      <w:r w:rsidR="0043694C" w:rsidRPr="000401D4">
        <w:rPr>
          <w:rFonts w:ascii="Times New Roman" w:hAnsi="Times New Roman" w:cs="Times New Roman"/>
          <w:sz w:val="22"/>
        </w:rPr>
        <w:t xml:space="preserve">ujętych w rejestrze budżetowym pn. „2021/0135/1003” </w:t>
      </w:r>
      <w:r w:rsidR="00E35532" w:rsidRPr="000401D4">
        <w:rPr>
          <w:rFonts w:ascii="Times New Roman" w:hAnsi="Times New Roman" w:cs="Times New Roman"/>
          <w:sz w:val="22"/>
        </w:rPr>
        <w:t xml:space="preserve">w zakresie realizacji zadania </w:t>
      </w:r>
      <w:r w:rsidR="0063489F" w:rsidRPr="000401D4">
        <w:rPr>
          <w:rFonts w:ascii="Times New Roman" w:hAnsi="Times New Roman" w:cs="Times New Roman"/>
          <w:sz w:val="22"/>
        </w:rPr>
        <w:br/>
      </w:r>
      <w:r w:rsidR="00E35532" w:rsidRPr="000401D4">
        <w:rPr>
          <w:rFonts w:ascii="Times New Roman" w:hAnsi="Times New Roman" w:cs="Times New Roman"/>
          <w:sz w:val="22"/>
        </w:rPr>
        <w:t>pn. „Budowali sali sportowo-widowiskowej pr</w:t>
      </w:r>
      <w:r w:rsidR="0063489F" w:rsidRPr="000401D4">
        <w:rPr>
          <w:rFonts w:ascii="Times New Roman" w:hAnsi="Times New Roman" w:cs="Times New Roman"/>
          <w:sz w:val="22"/>
        </w:rPr>
        <w:t>zy Zespole Szkół w Zbrachlinie”. Powtórzenie następuje w zakresie</w:t>
      </w:r>
      <w:r w:rsidR="00E35532" w:rsidRPr="000401D4">
        <w:rPr>
          <w:rFonts w:ascii="Times New Roman" w:hAnsi="Times New Roman" w:cs="Times New Roman"/>
          <w:sz w:val="22"/>
        </w:rPr>
        <w:t xml:space="preserve"> wydatków </w:t>
      </w:r>
      <w:r w:rsidR="001C6D26" w:rsidRPr="000401D4">
        <w:rPr>
          <w:rFonts w:ascii="Times New Roman" w:hAnsi="Times New Roman" w:cs="Times New Roman"/>
          <w:sz w:val="22"/>
        </w:rPr>
        <w:t>wykazanych</w:t>
      </w:r>
      <w:r w:rsidR="006734F9" w:rsidRPr="000401D4">
        <w:rPr>
          <w:rFonts w:ascii="Times New Roman" w:hAnsi="Times New Roman" w:cs="Times New Roman"/>
          <w:sz w:val="22"/>
        </w:rPr>
        <w:t xml:space="preserve"> we wniosku o dofinasowanie o nr </w:t>
      </w:r>
      <w:r w:rsidR="00E35532" w:rsidRPr="000401D4">
        <w:rPr>
          <w:rFonts w:ascii="Times New Roman" w:hAnsi="Times New Roman" w:cs="Times New Roman"/>
          <w:sz w:val="22"/>
        </w:rPr>
        <w:t>FEKP.06.04-</w:t>
      </w:r>
      <w:r w:rsidR="000022EE" w:rsidRPr="000401D4">
        <w:rPr>
          <w:rFonts w:ascii="Times New Roman" w:hAnsi="Times New Roman" w:cs="Times New Roman"/>
          <w:sz w:val="22"/>
        </w:rPr>
        <w:t>IZ.00-0001/23 w ramach naboru FEKP.06.04-IZ.00-031/23.</w:t>
      </w:r>
    </w:p>
    <w:p w:rsidR="00030F79" w:rsidRPr="000401D4" w:rsidRDefault="00D95395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401D4">
        <w:rPr>
          <w:rFonts w:ascii="Times New Roman" w:hAnsi="Times New Roman" w:cs="Times New Roman"/>
          <w:sz w:val="22"/>
        </w:rPr>
        <w:t xml:space="preserve">3. </w:t>
      </w:r>
      <w:r w:rsidR="00AE17B5" w:rsidRPr="000401D4">
        <w:rPr>
          <w:rFonts w:ascii="Times New Roman" w:hAnsi="Times New Roman" w:cs="Times New Roman"/>
          <w:sz w:val="22"/>
        </w:rPr>
        <w:t xml:space="preserve">Do każdej z faktur stanowiących podstawę księgowania wydatków Projektu dołączony jest załącznik </w:t>
      </w:r>
      <w:r w:rsidR="005E6573" w:rsidRPr="000401D4">
        <w:rPr>
          <w:rFonts w:ascii="Times New Roman" w:hAnsi="Times New Roman" w:cs="Times New Roman"/>
          <w:sz w:val="22"/>
        </w:rPr>
        <w:t xml:space="preserve">z aktualną datą </w:t>
      </w:r>
      <w:r w:rsidR="00AE17B5" w:rsidRPr="000401D4">
        <w:rPr>
          <w:rFonts w:ascii="Times New Roman" w:hAnsi="Times New Roman" w:cs="Times New Roman"/>
          <w:sz w:val="22"/>
        </w:rPr>
        <w:t xml:space="preserve">zawierający opis </w:t>
      </w:r>
      <w:r w:rsidR="005E6573" w:rsidRPr="000401D4">
        <w:rPr>
          <w:rFonts w:ascii="Times New Roman" w:hAnsi="Times New Roman" w:cs="Times New Roman"/>
          <w:sz w:val="22"/>
        </w:rPr>
        <w:t xml:space="preserve">m.in. o kwotach przeznaczonych na realizację </w:t>
      </w:r>
      <w:r w:rsidR="00F855D4" w:rsidRPr="000401D4">
        <w:rPr>
          <w:rFonts w:ascii="Times New Roman" w:hAnsi="Times New Roman" w:cs="Times New Roman"/>
          <w:sz w:val="22"/>
        </w:rPr>
        <w:t>P</w:t>
      </w:r>
      <w:r w:rsidR="005E6573" w:rsidRPr="000401D4">
        <w:rPr>
          <w:rFonts w:ascii="Times New Roman" w:hAnsi="Times New Roman" w:cs="Times New Roman"/>
          <w:sz w:val="22"/>
        </w:rPr>
        <w:t xml:space="preserve">rojektu pochodzących z EFRR, z budżetu państwa oraz środków własnych Gminy. </w:t>
      </w:r>
    </w:p>
    <w:p w:rsidR="00CC1B68" w:rsidRPr="00A56CF8" w:rsidRDefault="00CC1B68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912215" w:rsidRPr="00B95B6F" w:rsidRDefault="00DF2303" w:rsidP="00272DAA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24545">
        <w:rPr>
          <w:rFonts w:ascii="Times New Roman" w:hAnsi="Times New Roman" w:cs="Times New Roman"/>
          <w:sz w:val="22"/>
        </w:rPr>
        <w:t xml:space="preserve"> 5</w:t>
      </w:r>
      <w:r w:rsidR="00DD72C3" w:rsidRPr="006F03BB">
        <w:rPr>
          <w:rFonts w:ascii="Times New Roman" w:hAnsi="Times New Roman" w:cs="Times New Roman"/>
          <w:sz w:val="22"/>
        </w:rPr>
        <w:t>. Dokumentami potwierdzającymi ponies</w:t>
      </w:r>
      <w:r w:rsidR="000E28D4" w:rsidRPr="006F03BB">
        <w:rPr>
          <w:rFonts w:ascii="Times New Roman" w:hAnsi="Times New Roman" w:cs="Times New Roman"/>
          <w:sz w:val="22"/>
        </w:rPr>
        <w:t xml:space="preserve">ienie wydatków w </w:t>
      </w:r>
      <w:r w:rsidR="00464FE2" w:rsidRPr="006F03BB">
        <w:rPr>
          <w:rFonts w:ascii="Times New Roman" w:hAnsi="Times New Roman" w:cs="Times New Roman"/>
          <w:sz w:val="22"/>
        </w:rPr>
        <w:t>ramach Projektu</w:t>
      </w:r>
      <w:r w:rsidR="00DD72C3" w:rsidRPr="006F03BB">
        <w:rPr>
          <w:rFonts w:ascii="Times New Roman" w:hAnsi="Times New Roman" w:cs="Times New Roman"/>
          <w:sz w:val="22"/>
        </w:rPr>
        <w:t xml:space="preserve"> są wszystkie dokumenty finansowo-księgowe, na podstawie których  ewidencjonuje się koszty w systemie  </w:t>
      </w:r>
      <w:r w:rsidR="00DD72C3" w:rsidRPr="006F03BB">
        <w:rPr>
          <w:rFonts w:ascii="Times New Roman" w:hAnsi="Times New Roman" w:cs="Times New Roman"/>
          <w:sz w:val="22"/>
        </w:rPr>
        <w:lastRenderedPageBreak/>
        <w:t xml:space="preserve">księgowym, wystawiane w trybie i formie zgodnej z wytycznymi w </w:t>
      </w:r>
      <w:r w:rsidR="00DD72C3" w:rsidRPr="00B95B6F">
        <w:rPr>
          <w:rFonts w:ascii="Times New Roman" w:hAnsi="Times New Roman" w:cs="Times New Roman"/>
          <w:sz w:val="22"/>
        </w:rPr>
        <w:t>zakresie kwal</w:t>
      </w:r>
      <w:r w:rsidR="00464FE2" w:rsidRPr="00B95B6F">
        <w:rPr>
          <w:rFonts w:ascii="Times New Roman" w:hAnsi="Times New Roman" w:cs="Times New Roman"/>
          <w:sz w:val="22"/>
        </w:rPr>
        <w:t xml:space="preserve">ifikowania wydatków w ramach </w:t>
      </w:r>
      <w:r w:rsidR="00B95B6F" w:rsidRPr="00B95B6F">
        <w:rPr>
          <w:rFonts w:ascii="Times New Roman" w:hAnsi="Times New Roman" w:cs="Times New Roman"/>
          <w:sz w:val="22"/>
        </w:rPr>
        <w:t xml:space="preserve">programu Fundusze Europejskie dla Kujaw i Pomorza 2021-2027. </w:t>
      </w:r>
    </w:p>
    <w:p w:rsidR="00912215" w:rsidRPr="00380068" w:rsidRDefault="00DF2303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912215" w:rsidRPr="006F03BB">
        <w:rPr>
          <w:rFonts w:ascii="Times New Roman" w:hAnsi="Times New Roman" w:cs="Times New Roman"/>
          <w:sz w:val="22"/>
        </w:rPr>
        <w:t xml:space="preserve"> </w:t>
      </w:r>
      <w:r w:rsidR="00624545">
        <w:rPr>
          <w:rFonts w:ascii="Times New Roman" w:hAnsi="Times New Roman" w:cs="Times New Roman"/>
          <w:sz w:val="22"/>
        </w:rPr>
        <w:t>6</w:t>
      </w:r>
      <w:r w:rsidR="00912215" w:rsidRPr="006F03BB">
        <w:rPr>
          <w:rFonts w:ascii="Times New Roman" w:hAnsi="Times New Roman" w:cs="Times New Roman"/>
          <w:sz w:val="22"/>
        </w:rPr>
        <w:t>.</w:t>
      </w:r>
      <w:r w:rsidR="00B04454" w:rsidRPr="006F03BB">
        <w:rPr>
          <w:rFonts w:ascii="Times New Roman" w:hAnsi="Times New Roman" w:cs="Times New Roman"/>
          <w:sz w:val="22"/>
        </w:rPr>
        <w:t>1.</w:t>
      </w:r>
      <w:r w:rsidR="00912215" w:rsidRPr="006F03BB">
        <w:rPr>
          <w:rFonts w:ascii="Times New Roman" w:hAnsi="Times New Roman" w:cs="Times New Roman"/>
          <w:sz w:val="22"/>
        </w:rPr>
        <w:t xml:space="preserve"> Ewidencja księgowa prowadzona jest w sposób umoż</w:t>
      </w:r>
      <w:r w:rsidR="005A06CA" w:rsidRPr="006F03BB">
        <w:rPr>
          <w:rFonts w:ascii="Times New Roman" w:hAnsi="Times New Roman" w:cs="Times New Roman"/>
          <w:sz w:val="22"/>
        </w:rPr>
        <w:t>liwiający identyfikację zadania. Przyjęto następujący sposób kl</w:t>
      </w:r>
      <w:r w:rsidR="00464FE2" w:rsidRPr="006F03BB">
        <w:rPr>
          <w:rFonts w:ascii="Times New Roman" w:hAnsi="Times New Roman" w:cs="Times New Roman"/>
          <w:sz w:val="22"/>
        </w:rPr>
        <w:t>asyfikowania wydatków</w:t>
      </w:r>
      <w:r w:rsidR="00464FE2" w:rsidRPr="0023555B">
        <w:rPr>
          <w:rFonts w:ascii="Times New Roman" w:hAnsi="Times New Roman" w:cs="Times New Roman"/>
          <w:sz w:val="22"/>
        </w:rPr>
        <w:t xml:space="preserve">: dział </w:t>
      </w:r>
      <w:r w:rsidR="0023555B" w:rsidRPr="0023555B">
        <w:rPr>
          <w:rFonts w:ascii="Times New Roman" w:hAnsi="Times New Roman" w:cs="Times New Roman"/>
          <w:i/>
          <w:sz w:val="22"/>
        </w:rPr>
        <w:t>926</w:t>
      </w:r>
      <w:r w:rsidR="00AD4412" w:rsidRPr="0023555B">
        <w:rPr>
          <w:rFonts w:ascii="Times New Roman" w:hAnsi="Times New Roman" w:cs="Times New Roman"/>
          <w:i/>
          <w:sz w:val="22"/>
        </w:rPr>
        <w:t xml:space="preserve"> </w:t>
      </w:r>
      <w:r w:rsidR="0023555B" w:rsidRPr="0023555B">
        <w:rPr>
          <w:rFonts w:ascii="Times New Roman" w:hAnsi="Times New Roman" w:cs="Times New Roman"/>
          <w:sz w:val="22"/>
        </w:rPr>
        <w:t>Kultura fizyczna</w:t>
      </w:r>
      <w:r w:rsidR="00F12AFC" w:rsidRPr="0023555B">
        <w:rPr>
          <w:rFonts w:ascii="Times New Roman" w:hAnsi="Times New Roman" w:cs="Times New Roman"/>
          <w:sz w:val="22"/>
        </w:rPr>
        <w:t>,</w:t>
      </w:r>
      <w:r w:rsidR="00464FE2" w:rsidRPr="0023555B">
        <w:rPr>
          <w:rFonts w:ascii="Times New Roman" w:hAnsi="Times New Roman" w:cs="Times New Roman"/>
          <w:sz w:val="22"/>
        </w:rPr>
        <w:t xml:space="preserve"> </w:t>
      </w:r>
      <w:r w:rsidR="0023555B" w:rsidRPr="0023555B">
        <w:rPr>
          <w:rFonts w:ascii="Times New Roman" w:hAnsi="Times New Roman" w:cs="Times New Roman"/>
          <w:i/>
          <w:sz w:val="22"/>
        </w:rPr>
        <w:t>92601</w:t>
      </w:r>
      <w:r w:rsidR="00AD4412" w:rsidRPr="0023555B">
        <w:rPr>
          <w:rFonts w:ascii="Times New Roman" w:hAnsi="Times New Roman" w:cs="Times New Roman"/>
          <w:i/>
          <w:sz w:val="22"/>
        </w:rPr>
        <w:t xml:space="preserve"> </w:t>
      </w:r>
      <w:r w:rsidR="0023555B" w:rsidRPr="0023555B">
        <w:rPr>
          <w:rFonts w:ascii="Times New Roman" w:hAnsi="Times New Roman" w:cs="Times New Roman"/>
          <w:sz w:val="22"/>
        </w:rPr>
        <w:t>Obiekty sportowe</w:t>
      </w:r>
      <w:r w:rsidR="00D44FD2" w:rsidRPr="0023555B">
        <w:rPr>
          <w:rFonts w:ascii="Times New Roman" w:hAnsi="Times New Roman" w:cs="Times New Roman"/>
          <w:sz w:val="22"/>
        </w:rPr>
        <w:t xml:space="preserve">, </w:t>
      </w:r>
      <w:r w:rsidR="00D44FD2" w:rsidRPr="00380068">
        <w:rPr>
          <w:rFonts w:ascii="Times New Roman" w:hAnsi="Times New Roman" w:cs="Times New Roman"/>
          <w:sz w:val="22"/>
        </w:rPr>
        <w:t xml:space="preserve">paragraf </w:t>
      </w:r>
      <w:r w:rsidR="00685118" w:rsidRPr="00380068">
        <w:rPr>
          <w:rFonts w:ascii="Times New Roman" w:hAnsi="Times New Roman" w:cs="Times New Roman"/>
          <w:i/>
          <w:sz w:val="22"/>
        </w:rPr>
        <w:t>605</w:t>
      </w:r>
      <w:r w:rsidR="00241136" w:rsidRPr="00380068">
        <w:rPr>
          <w:rFonts w:ascii="Times New Roman" w:hAnsi="Times New Roman" w:cs="Times New Roman"/>
          <w:i/>
          <w:sz w:val="22"/>
        </w:rPr>
        <w:t>7</w:t>
      </w:r>
      <w:r w:rsidR="00D441C7" w:rsidRPr="00380068">
        <w:rPr>
          <w:rFonts w:ascii="Times New Roman" w:hAnsi="Times New Roman" w:cs="Times New Roman"/>
          <w:sz w:val="22"/>
        </w:rPr>
        <w:t xml:space="preserve"> Wydatki inwestycyjne jednostek budżetowych (</w:t>
      </w:r>
      <w:r w:rsidR="003D568E" w:rsidRPr="00380068">
        <w:rPr>
          <w:rFonts w:ascii="Times New Roman" w:hAnsi="Times New Roman" w:cs="Times New Roman"/>
          <w:sz w:val="22"/>
        </w:rPr>
        <w:t>środki z EFRR</w:t>
      </w:r>
      <w:r w:rsidR="00D441C7" w:rsidRPr="00380068">
        <w:rPr>
          <w:rFonts w:ascii="Times New Roman" w:hAnsi="Times New Roman" w:cs="Times New Roman"/>
          <w:sz w:val="22"/>
        </w:rPr>
        <w:t xml:space="preserve">) </w:t>
      </w:r>
      <w:r w:rsidR="00BC1FA7" w:rsidRPr="00380068">
        <w:rPr>
          <w:rFonts w:ascii="Times New Roman" w:hAnsi="Times New Roman" w:cs="Times New Roman"/>
          <w:sz w:val="22"/>
        </w:rPr>
        <w:t xml:space="preserve"> </w:t>
      </w:r>
      <w:r w:rsidR="00D44FD2" w:rsidRPr="00380068">
        <w:rPr>
          <w:rFonts w:ascii="Times New Roman" w:hAnsi="Times New Roman" w:cs="Times New Roman"/>
          <w:sz w:val="22"/>
        </w:rPr>
        <w:t xml:space="preserve">i </w:t>
      </w:r>
      <w:r w:rsidR="00147AB2" w:rsidRPr="00380068">
        <w:rPr>
          <w:rFonts w:ascii="Times New Roman" w:hAnsi="Times New Roman" w:cs="Times New Roman"/>
          <w:sz w:val="22"/>
        </w:rPr>
        <w:t xml:space="preserve">paragraf </w:t>
      </w:r>
      <w:r w:rsidR="00685118" w:rsidRPr="00380068">
        <w:rPr>
          <w:rFonts w:ascii="Times New Roman" w:hAnsi="Times New Roman" w:cs="Times New Roman"/>
          <w:i/>
          <w:sz w:val="22"/>
        </w:rPr>
        <w:t>6059</w:t>
      </w:r>
      <w:r w:rsidR="005A06CA" w:rsidRPr="00380068">
        <w:rPr>
          <w:rFonts w:ascii="Times New Roman" w:hAnsi="Times New Roman" w:cs="Times New Roman"/>
          <w:i/>
          <w:sz w:val="22"/>
        </w:rPr>
        <w:t xml:space="preserve"> </w:t>
      </w:r>
      <w:r w:rsidR="00D441C7" w:rsidRPr="00380068">
        <w:rPr>
          <w:rFonts w:ascii="Times New Roman" w:hAnsi="Times New Roman" w:cs="Times New Roman"/>
          <w:sz w:val="22"/>
        </w:rPr>
        <w:t>Wydatki inwestycyjne jednostek budżetowych (</w:t>
      </w:r>
      <w:r w:rsidR="00380068" w:rsidRPr="00380068">
        <w:rPr>
          <w:rFonts w:ascii="Times New Roman" w:hAnsi="Times New Roman" w:cs="Times New Roman"/>
          <w:sz w:val="22"/>
        </w:rPr>
        <w:t xml:space="preserve">środki z budżetu państwa oraz </w:t>
      </w:r>
      <w:r w:rsidR="005A06CA" w:rsidRPr="00380068">
        <w:rPr>
          <w:rFonts w:ascii="Times New Roman" w:hAnsi="Times New Roman" w:cs="Times New Roman"/>
          <w:sz w:val="22"/>
        </w:rPr>
        <w:t>środki własne</w:t>
      </w:r>
      <w:r w:rsidR="00D441C7" w:rsidRPr="00380068">
        <w:rPr>
          <w:rFonts w:ascii="Times New Roman" w:hAnsi="Times New Roman" w:cs="Times New Roman"/>
          <w:sz w:val="22"/>
        </w:rPr>
        <w:t>)</w:t>
      </w:r>
      <w:r w:rsidR="005A06CA" w:rsidRPr="00380068">
        <w:rPr>
          <w:rFonts w:ascii="Times New Roman" w:hAnsi="Times New Roman" w:cs="Times New Roman"/>
          <w:sz w:val="22"/>
        </w:rPr>
        <w:t xml:space="preserve">. </w:t>
      </w:r>
    </w:p>
    <w:p w:rsidR="00A93110" w:rsidRPr="00A8226D" w:rsidRDefault="00A93110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>2. Wydatki Pro</w:t>
      </w:r>
      <w:r w:rsidR="00953879" w:rsidRPr="00A8226D">
        <w:rPr>
          <w:rFonts w:ascii="Times New Roman" w:hAnsi="Times New Roman" w:cs="Times New Roman"/>
          <w:sz w:val="22"/>
        </w:rPr>
        <w:t xml:space="preserve">jektu </w:t>
      </w:r>
      <w:r w:rsidR="002E7C2F" w:rsidRPr="00A8226D">
        <w:rPr>
          <w:rFonts w:ascii="Times New Roman" w:hAnsi="Times New Roman" w:cs="Times New Roman"/>
          <w:sz w:val="22"/>
        </w:rPr>
        <w:t>na o</w:t>
      </w:r>
      <w:r w:rsidR="00D362D8" w:rsidRPr="00A8226D">
        <w:rPr>
          <w:rFonts w:ascii="Times New Roman" w:hAnsi="Times New Roman" w:cs="Times New Roman"/>
          <w:sz w:val="22"/>
        </w:rPr>
        <w:t xml:space="preserve">płacenie robót budowalnych  (wydatki ogółem pomniejszone o kwoty stanowiące dofinansowanie Ministerstwa Sportu i Turystyki oraz środki Samorządu Województwa Kujawsko-Pomorskiego) </w:t>
      </w:r>
      <w:r w:rsidR="00575C6E">
        <w:rPr>
          <w:rFonts w:ascii="Times New Roman" w:hAnsi="Times New Roman" w:cs="Times New Roman"/>
          <w:sz w:val="22"/>
        </w:rPr>
        <w:t xml:space="preserve">- jako wydatki kwalifikowalne - </w:t>
      </w:r>
      <w:r w:rsidR="00953879" w:rsidRPr="00A8226D">
        <w:rPr>
          <w:rFonts w:ascii="Times New Roman" w:hAnsi="Times New Roman" w:cs="Times New Roman"/>
          <w:sz w:val="22"/>
        </w:rPr>
        <w:t xml:space="preserve">powinny być księgowane wg </w:t>
      </w:r>
      <w:r w:rsidRPr="00A8226D">
        <w:rPr>
          <w:rFonts w:ascii="Times New Roman" w:hAnsi="Times New Roman" w:cs="Times New Roman"/>
          <w:sz w:val="22"/>
        </w:rPr>
        <w:t xml:space="preserve"> następującej proporcji: </w:t>
      </w:r>
    </w:p>
    <w:p w:rsidR="00A93110" w:rsidRPr="00A8226D" w:rsidRDefault="00A93110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>a) środki z dofinansowania</w:t>
      </w:r>
    </w:p>
    <w:p w:rsidR="00A93110" w:rsidRPr="00A8226D" w:rsidRDefault="00A93110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 xml:space="preserve">- </w:t>
      </w:r>
      <w:r w:rsidR="002E7C2F" w:rsidRPr="00A8226D">
        <w:rPr>
          <w:rFonts w:ascii="Times New Roman" w:hAnsi="Times New Roman" w:cs="Times New Roman"/>
          <w:sz w:val="22"/>
        </w:rPr>
        <w:t>58,3382309</w:t>
      </w:r>
      <w:r w:rsidRPr="00A8226D">
        <w:rPr>
          <w:rFonts w:ascii="Times New Roman" w:hAnsi="Times New Roman" w:cs="Times New Roman"/>
          <w:sz w:val="22"/>
        </w:rPr>
        <w:t xml:space="preserve"> % </w:t>
      </w:r>
      <w:r w:rsidR="00953558" w:rsidRPr="00A8226D">
        <w:rPr>
          <w:rFonts w:ascii="Times New Roman" w:hAnsi="Times New Roman" w:cs="Times New Roman"/>
          <w:sz w:val="22"/>
        </w:rPr>
        <w:t>od wartości brutt</w:t>
      </w:r>
      <w:r w:rsidR="00C16D97" w:rsidRPr="00A8226D">
        <w:rPr>
          <w:rFonts w:ascii="Times New Roman" w:hAnsi="Times New Roman" w:cs="Times New Roman"/>
          <w:sz w:val="22"/>
        </w:rPr>
        <w:t>o poniesionych wydatków</w:t>
      </w:r>
      <w:r w:rsidR="00EF036C" w:rsidRPr="00A8226D">
        <w:rPr>
          <w:rFonts w:ascii="Times New Roman" w:hAnsi="Times New Roman" w:cs="Times New Roman"/>
          <w:sz w:val="22"/>
        </w:rPr>
        <w:t>, z dokładnością do dwóch miejsc po przecinku</w:t>
      </w:r>
      <w:r w:rsidR="00C46AA6" w:rsidRPr="00A8226D">
        <w:rPr>
          <w:rFonts w:ascii="Times New Roman" w:hAnsi="Times New Roman" w:cs="Times New Roman"/>
          <w:sz w:val="22"/>
        </w:rPr>
        <w:t xml:space="preserve"> </w:t>
      </w:r>
      <w:r w:rsidR="00C16D97" w:rsidRPr="00A8226D">
        <w:rPr>
          <w:rFonts w:ascii="Times New Roman" w:hAnsi="Times New Roman" w:cs="Times New Roman"/>
          <w:sz w:val="22"/>
        </w:rPr>
        <w:t xml:space="preserve">- </w:t>
      </w:r>
      <w:r w:rsidRPr="00A8226D">
        <w:rPr>
          <w:rFonts w:ascii="Times New Roman" w:hAnsi="Times New Roman" w:cs="Times New Roman"/>
          <w:sz w:val="22"/>
        </w:rPr>
        <w:t>finans</w:t>
      </w:r>
      <w:r w:rsidR="000A518B" w:rsidRPr="00A8226D">
        <w:rPr>
          <w:rFonts w:ascii="Times New Roman" w:hAnsi="Times New Roman" w:cs="Times New Roman"/>
          <w:sz w:val="22"/>
        </w:rPr>
        <w:t>owane ze środków europejskich,</w:t>
      </w:r>
      <w:r w:rsidR="00C16D97" w:rsidRPr="00A8226D">
        <w:rPr>
          <w:rFonts w:ascii="Times New Roman" w:hAnsi="Times New Roman" w:cs="Times New Roman"/>
          <w:sz w:val="22"/>
        </w:rPr>
        <w:t xml:space="preserve"> </w:t>
      </w:r>
      <w:r w:rsidRPr="00A8226D">
        <w:rPr>
          <w:rFonts w:ascii="Times New Roman" w:hAnsi="Times New Roman" w:cs="Times New Roman"/>
          <w:sz w:val="22"/>
        </w:rPr>
        <w:t>z czwartą cyfrą „7”,</w:t>
      </w:r>
    </w:p>
    <w:p w:rsidR="002E7C2F" w:rsidRPr="00A8226D" w:rsidRDefault="002E7C2F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>- 10,1600081 % od wartości brutto poniesionych wydatków, z dokładnością do dwóch miejsc po przecinku - fin</w:t>
      </w:r>
      <w:r w:rsidR="00D362D8" w:rsidRPr="00A8226D">
        <w:rPr>
          <w:rFonts w:ascii="Times New Roman" w:hAnsi="Times New Roman" w:cs="Times New Roman"/>
          <w:sz w:val="22"/>
        </w:rPr>
        <w:t>ansowane ze budżetu państwa</w:t>
      </w:r>
      <w:r w:rsidRPr="00A8226D">
        <w:rPr>
          <w:rFonts w:ascii="Times New Roman" w:hAnsi="Times New Roman" w:cs="Times New Roman"/>
          <w:sz w:val="22"/>
        </w:rPr>
        <w:t>, z czwartą cyfrą „9”,</w:t>
      </w:r>
    </w:p>
    <w:p w:rsidR="00A93110" w:rsidRPr="00A8226D" w:rsidRDefault="00A93110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>b) środki własne</w:t>
      </w:r>
    </w:p>
    <w:p w:rsidR="00A93110" w:rsidRDefault="002E7C2F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A8226D">
        <w:rPr>
          <w:rFonts w:ascii="Times New Roman" w:hAnsi="Times New Roman" w:cs="Times New Roman"/>
          <w:sz w:val="22"/>
        </w:rPr>
        <w:t>- 31,5017610</w:t>
      </w:r>
      <w:r w:rsidR="008749DC" w:rsidRPr="00A8226D">
        <w:rPr>
          <w:rFonts w:ascii="Times New Roman" w:hAnsi="Times New Roman" w:cs="Times New Roman"/>
          <w:sz w:val="22"/>
        </w:rPr>
        <w:t xml:space="preserve"> </w:t>
      </w:r>
      <w:r w:rsidR="00A93110" w:rsidRPr="00A8226D">
        <w:rPr>
          <w:rFonts w:ascii="Times New Roman" w:hAnsi="Times New Roman" w:cs="Times New Roman"/>
          <w:sz w:val="22"/>
        </w:rPr>
        <w:t xml:space="preserve">% </w:t>
      </w:r>
      <w:r w:rsidR="00C16D97" w:rsidRPr="00A8226D">
        <w:rPr>
          <w:rFonts w:ascii="Times New Roman" w:hAnsi="Times New Roman" w:cs="Times New Roman"/>
          <w:sz w:val="22"/>
        </w:rPr>
        <w:t>wartoś</w:t>
      </w:r>
      <w:r w:rsidR="00953558" w:rsidRPr="00A8226D">
        <w:rPr>
          <w:rFonts w:ascii="Times New Roman" w:hAnsi="Times New Roman" w:cs="Times New Roman"/>
          <w:sz w:val="22"/>
        </w:rPr>
        <w:t>ci bru</w:t>
      </w:r>
      <w:r w:rsidR="00C16D97" w:rsidRPr="00A8226D">
        <w:rPr>
          <w:rFonts w:ascii="Times New Roman" w:hAnsi="Times New Roman" w:cs="Times New Roman"/>
          <w:sz w:val="22"/>
        </w:rPr>
        <w:t>tto poniesi</w:t>
      </w:r>
      <w:r w:rsidR="00953558" w:rsidRPr="00A8226D">
        <w:rPr>
          <w:rFonts w:ascii="Times New Roman" w:hAnsi="Times New Roman" w:cs="Times New Roman"/>
          <w:sz w:val="22"/>
        </w:rPr>
        <w:t>onych wydatków</w:t>
      </w:r>
      <w:r w:rsidR="000A518B" w:rsidRPr="00A8226D">
        <w:rPr>
          <w:rFonts w:ascii="Times New Roman" w:hAnsi="Times New Roman" w:cs="Times New Roman"/>
          <w:sz w:val="22"/>
        </w:rPr>
        <w:t>, z dokładnością do dwóch miejsc po przecinku (kwota pozostała po odliczeniu wydatków poniesionych ze środków z dofinansowania)</w:t>
      </w:r>
      <w:r w:rsidR="00953558" w:rsidRPr="00A8226D">
        <w:rPr>
          <w:rFonts w:ascii="Times New Roman" w:hAnsi="Times New Roman" w:cs="Times New Roman"/>
          <w:sz w:val="22"/>
        </w:rPr>
        <w:t xml:space="preserve"> </w:t>
      </w:r>
      <w:r w:rsidR="00C16D97" w:rsidRPr="00A8226D">
        <w:rPr>
          <w:rFonts w:ascii="Times New Roman" w:hAnsi="Times New Roman" w:cs="Times New Roman"/>
          <w:sz w:val="22"/>
        </w:rPr>
        <w:t xml:space="preserve">- </w:t>
      </w:r>
      <w:r w:rsidR="00A93110" w:rsidRPr="00A8226D">
        <w:rPr>
          <w:rFonts w:ascii="Times New Roman" w:hAnsi="Times New Roman" w:cs="Times New Roman"/>
          <w:sz w:val="22"/>
        </w:rPr>
        <w:t>współfinanso</w:t>
      </w:r>
      <w:r w:rsidR="00A87C24" w:rsidRPr="00A8226D">
        <w:rPr>
          <w:rFonts w:ascii="Times New Roman" w:hAnsi="Times New Roman" w:cs="Times New Roman"/>
          <w:sz w:val="22"/>
        </w:rPr>
        <w:t>wanie z budżetu Gminy Waganiec,</w:t>
      </w:r>
      <w:r w:rsidR="004244A4" w:rsidRPr="00A8226D">
        <w:rPr>
          <w:rFonts w:ascii="Times New Roman" w:hAnsi="Times New Roman" w:cs="Times New Roman"/>
          <w:sz w:val="22"/>
        </w:rPr>
        <w:t xml:space="preserve"> </w:t>
      </w:r>
      <w:r w:rsidR="00A93110" w:rsidRPr="00A8226D">
        <w:rPr>
          <w:rFonts w:ascii="Times New Roman" w:hAnsi="Times New Roman" w:cs="Times New Roman"/>
          <w:sz w:val="22"/>
        </w:rPr>
        <w:t>z czwartą cyfrą „9”.</w:t>
      </w:r>
    </w:p>
    <w:p w:rsidR="00FC116A" w:rsidRPr="00E0789A" w:rsidRDefault="00FC116A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przypadku gdy proporcja ta nie jest zachowana na poziomie każdego dokumentu księgowego, proporcja ta powinna zostać zachowana w Projekcie na koniec okresu realizacji Projektu. Proporcja </w:t>
      </w:r>
      <w:r w:rsidRPr="00E0789A">
        <w:rPr>
          <w:rFonts w:ascii="Times New Roman" w:hAnsi="Times New Roman" w:cs="Times New Roman"/>
          <w:sz w:val="22"/>
        </w:rPr>
        <w:t xml:space="preserve">powinna być zachowana do dwóch miejsc po przecinku na poziomie Projektu. </w:t>
      </w:r>
    </w:p>
    <w:p w:rsidR="00140692" w:rsidRPr="00E0789A" w:rsidRDefault="00140692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E0789A">
        <w:rPr>
          <w:rFonts w:ascii="Times New Roman" w:hAnsi="Times New Roman" w:cs="Times New Roman"/>
          <w:sz w:val="22"/>
        </w:rPr>
        <w:t xml:space="preserve">3. Wydatki Projektu na opłacenie robót budowlanych sfinansowane środkami Ministerstwa Sportu </w:t>
      </w:r>
      <w:r w:rsidR="00DF280C" w:rsidRPr="00E0789A">
        <w:rPr>
          <w:rFonts w:ascii="Times New Roman" w:hAnsi="Times New Roman" w:cs="Times New Roman"/>
          <w:sz w:val="22"/>
        </w:rPr>
        <w:br/>
      </w:r>
      <w:r w:rsidRPr="00E0789A">
        <w:rPr>
          <w:rFonts w:ascii="Times New Roman" w:hAnsi="Times New Roman" w:cs="Times New Roman"/>
          <w:sz w:val="22"/>
        </w:rPr>
        <w:t>i Turystyki oraz środkami Samorządu Województwa Kujawsko-Pomorskiego</w:t>
      </w:r>
      <w:r w:rsidR="00575C6E" w:rsidRPr="00E0789A">
        <w:rPr>
          <w:rFonts w:ascii="Times New Roman" w:hAnsi="Times New Roman" w:cs="Times New Roman"/>
          <w:sz w:val="22"/>
        </w:rPr>
        <w:t xml:space="preserve"> - </w:t>
      </w:r>
      <w:r w:rsidRPr="00E0789A">
        <w:rPr>
          <w:rFonts w:ascii="Times New Roman" w:hAnsi="Times New Roman" w:cs="Times New Roman"/>
          <w:sz w:val="22"/>
        </w:rPr>
        <w:t xml:space="preserve"> </w:t>
      </w:r>
      <w:r w:rsidR="00575C6E" w:rsidRPr="00E0789A">
        <w:rPr>
          <w:rFonts w:ascii="Times New Roman" w:hAnsi="Times New Roman" w:cs="Times New Roman"/>
          <w:sz w:val="22"/>
        </w:rPr>
        <w:t xml:space="preserve">również jako wydatki kwalifikowalne - </w:t>
      </w:r>
      <w:r w:rsidRPr="00E0789A">
        <w:rPr>
          <w:rFonts w:ascii="Times New Roman" w:hAnsi="Times New Roman" w:cs="Times New Roman"/>
          <w:sz w:val="22"/>
        </w:rPr>
        <w:t xml:space="preserve">powinny być księgowane z czwartą cyfrą 9. </w:t>
      </w:r>
    </w:p>
    <w:p w:rsidR="00024EB0" w:rsidRPr="00A8226D" w:rsidRDefault="00140692" w:rsidP="00272DAA">
      <w:pPr>
        <w:spacing w:after="0"/>
        <w:jc w:val="both"/>
        <w:rPr>
          <w:rFonts w:ascii="Times New Roman" w:hAnsi="Times New Roman" w:cs="Times New Roman"/>
          <w:sz w:val="22"/>
        </w:rPr>
      </w:pPr>
      <w:r w:rsidRPr="00E0789A">
        <w:rPr>
          <w:rFonts w:ascii="Times New Roman" w:hAnsi="Times New Roman" w:cs="Times New Roman"/>
          <w:sz w:val="22"/>
        </w:rPr>
        <w:t>4</w:t>
      </w:r>
      <w:r w:rsidR="00024EB0" w:rsidRPr="00E0789A">
        <w:rPr>
          <w:rFonts w:ascii="Times New Roman" w:hAnsi="Times New Roman" w:cs="Times New Roman"/>
          <w:sz w:val="22"/>
        </w:rPr>
        <w:t xml:space="preserve">. Wydatki Projektu </w:t>
      </w:r>
      <w:r w:rsidR="007E34D9" w:rsidRPr="00E0789A">
        <w:rPr>
          <w:rFonts w:ascii="Times New Roman" w:hAnsi="Times New Roman" w:cs="Times New Roman"/>
          <w:sz w:val="22"/>
        </w:rPr>
        <w:t xml:space="preserve">poniesione na </w:t>
      </w:r>
      <w:r w:rsidR="00024EB0" w:rsidRPr="00E0789A">
        <w:rPr>
          <w:rFonts w:ascii="Times New Roman" w:hAnsi="Times New Roman" w:cs="Times New Roman"/>
          <w:sz w:val="22"/>
        </w:rPr>
        <w:t xml:space="preserve"> przygotowan</w:t>
      </w:r>
      <w:r w:rsidR="007E34D9" w:rsidRPr="00E0789A">
        <w:rPr>
          <w:rFonts w:ascii="Times New Roman" w:hAnsi="Times New Roman" w:cs="Times New Roman"/>
          <w:sz w:val="22"/>
        </w:rPr>
        <w:t>ie</w:t>
      </w:r>
      <w:r w:rsidR="00024EB0" w:rsidRPr="00E0789A">
        <w:rPr>
          <w:rFonts w:ascii="Times New Roman" w:hAnsi="Times New Roman" w:cs="Times New Roman"/>
          <w:sz w:val="22"/>
        </w:rPr>
        <w:t xml:space="preserve"> dokumentacji </w:t>
      </w:r>
      <w:r w:rsidR="00024EB0" w:rsidRPr="00A8226D">
        <w:rPr>
          <w:rFonts w:ascii="Times New Roman" w:hAnsi="Times New Roman" w:cs="Times New Roman"/>
          <w:sz w:val="22"/>
        </w:rPr>
        <w:t xml:space="preserve">techniczno-projektowej oraz na opłacenie inspektora nadzoru </w:t>
      </w:r>
      <w:r w:rsidR="00DF280C">
        <w:rPr>
          <w:rFonts w:ascii="Times New Roman" w:hAnsi="Times New Roman" w:cs="Times New Roman"/>
          <w:sz w:val="22"/>
        </w:rPr>
        <w:t>- jako wydatki niekwalifikowalne</w:t>
      </w:r>
      <w:r w:rsidR="004553B9">
        <w:rPr>
          <w:rFonts w:ascii="Times New Roman" w:hAnsi="Times New Roman" w:cs="Times New Roman"/>
          <w:sz w:val="22"/>
        </w:rPr>
        <w:t xml:space="preserve"> </w:t>
      </w:r>
      <w:r w:rsidR="00DF280C">
        <w:rPr>
          <w:rFonts w:ascii="Times New Roman" w:hAnsi="Times New Roman" w:cs="Times New Roman"/>
          <w:sz w:val="22"/>
        </w:rPr>
        <w:t xml:space="preserve">- </w:t>
      </w:r>
      <w:r w:rsidR="00DE073C">
        <w:rPr>
          <w:rFonts w:ascii="Times New Roman" w:hAnsi="Times New Roman" w:cs="Times New Roman"/>
          <w:sz w:val="22"/>
        </w:rPr>
        <w:t xml:space="preserve"> </w:t>
      </w:r>
      <w:r w:rsidR="00024EB0" w:rsidRPr="00A8226D">
        <w:rPr>
          <w:rFonts w:ascii="Times New Roman" w:hAnsi="Times New Roman" w:cs="Times New Roman"/>
          <w:sz w:val="22"/>
        </w:rPr>
        <w:t xml:space="preserve">księgowane w 100 % ze środków budżetu Gminy Waganiec, z czwartą cyfrą 9. </w:t>
      </w:r>
    </w:p>
    <w:p w:rsidR="00271914" w:rsidRPr="006F03BB" w:rsidRDefault="00271914" w:rsidP="00272DAA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5A06CA" w:rsidRPr="00D5481D" w:rsidRDefault="00555F71" w:rsidP="00272DAA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§ </w:t>
      </w:r>
      <w:r w:rsidR="00624545">
        <w:rPr>
          <w:rFonts w:ascii="Times New Roman" w:hAnsi="Times New Roman" w:cs="Times New Roman"/>
          <w:sz w:val="22"/>
        </w:rPr>
        <w:t>7</w:t>
      </w:r>
      <w:r w:rsidRPr="00D5481D">
        <w:rPr>
          <w:rFonts w:ascii="Times New Roman" w:hAnsi="Times New Roman" w:cs="Times New Roman"/>
          <w:sz w:val="22"/>
        </w:rPr>
        <w:t xml:space="preserve">. </w:t>
      </w:r>
      <w:r w:rsidR="00BE139B">
        <w:rPr>
          <w:rFonts w:ascii="Times New Roman" w:hAnsi="Times New Roman" w:cs="Times New Roman"/>
          <w:sz w:val="22"/>
        </w:rPr>
        <w:t xml:space="preserve">1. </w:t>
      </w:r>
      <w:r w:rsidR="00864823" w:rsidRPr="00D5481D">
        <w:rPr>
          <w:rFonts w:ascii="Times New Roman" w:hAnsi="Times New Roman" w:cs="Times New Roman"/>
          <w:sz w:val="22"/>
        </w:rPr>
        <w:t>Nadano następujące</w:t>
      </w:r>
      <w:r w:rsidR="005A06CA" w:rsidRPr="00D5481D">
        <w:rPr>
          <w:rFonts w:ascii="Times New Roman" w:hAnsi="Times New Roman" w:cs="Times New Roman"/>
          <w:sz w:val="22"/>
        </w:rPr>
        <w:t xml:space="preserve"> oznaczenie typu prac, co pozwoli na ustalenie wydatków w podziale na:</w:t>
      </w:r>
    </w:p>
    <w:p w:rsidR="005A06CA" w:rsidRPr="00D5481D" w:rsidRDefault="005A06CA" w:rsidP="00272DA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  <w:r w:rsidRPr="00D5481D">
        <w:rPr>
          <w:rFonts w:ascii="Times New Roman" w:hAnsi="Times New Roman" w:cs="Times New Roman"/>
          <w:sz w:val="22"/>
        </w:rPr>
        <w:t>- wydatki kwalifikowalne (oznaczone „K”),</w:t>
      </w:r>
    </w:p>
    <w:p w:rsidR="005A06CA" w:rsidRPr="00D5481D" w:rsidRDefault="005A06CA" w:rsidP="00272DA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  <w:r w:rsidRPr="00D5481D">
        <w:rPr>
          <w:rFonts w:ascii="Times New Roman" w:hAnsi="Times New Roman" w:cs="Times New Roman"/>
          <w:sz w:val="22"/>
        </w:rPr>
        <w:t>- wydatki niekwalifikowalne ob</w:t>
      </w:r>
      <w:r w:rsidR="00AC6DFB">
        <w:rPr>
          <w:rFonts w:ascii="Times New Roman" w:hAnsi="Times New Roman" w:cs="Times New Roman"/>
          <w:sz w:val="22"/>
        </w:rPr>
        <w:t>jęte wnioskiem (oznaczone „N”)</w:t>
      </w:r>
      <w:r w:rsidRPr="00D5481D">
        <w:rPr>
          <w:rFonts w:ascii="Times New Roman" w:hAnsi="Times New Roman" w:cs="Times New Roman"/>
          <w:sz w:val="22"/>
        </w:rPr>
        <w:t>.</w:t>
      </w:r>
    </w:p>
    <w:p w:rsidR="00C609BA" w:rsidRPr="003E1E67" w:rsidRDefault="005A06CA" w:rsidP="00233F9F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E1E67">
        <w:rPr>
          <w:rFonts w:ascii="Times New Roman" w:hAnsi="Times New Roman" w:cs="Times New Roman"/>
          <w:sz w:val="22"/>
        </w:rPr>
        <w:t>Wyodrębnienie obowiązuje dla wszystkich zespołów kont, na których będzie dokonywana ewidencj</w:t>
      </w:r>
      <w:r w:rsidR="00ED2630" w:rsidRPr="003E1E67">
        <w:rPr>
          <w:rFonts w:ascii="Times New Roman" w:hAnsi="Times New Roman" w:cs="Times New Roman"/>
          <w:sz w:val="22"/>
        </w:rPr>
        <w:t>a zdarzeń związanych z Projektem</w:t>
      </w:r>
      <w:r w:rsidRPr="003E1E67">
        <w:rPr>
          <w:rFonts w:ascii="Times New Roman" w:hAnsi="Times New Roman" w:cs="Times New Roman"/>
          <w:sz w:val="22"/>
        </w:rPr>
        <w:t xml:space="preserve">. </w:t>
      </w:r>
    </w:p>
    <w:p w:rsidR="007217CE" w:rsidRPr="006F03BB" w:rsidRDefault="00BE139B" w:rsidP="00272DAA">
      <w:pPr>
        <w:jc w:val="both"/>
        <w:rPr>
          <w:rFonts w:ascii="Times New Roman" w:hAnsi="Times New Roman" w:cs="Times New Roman"/>
          <w:sz w:val="22"/>
        </w:rPr>
      </w:pPr>
      <w:r w:rsidRPr="00BE139B">
        <w:rPr>
          <w:rFonts w:ascii="Times New Roman" w:hAnsi="Times New Roman" w:cs="Times New Roman"/>
          <w:sz w:val="22"/>
        </w:rPr>
        <w:t xml:space="preserve">2. </w:t>
      </w:r>
      <w:r w:rsidR="007217CE" w:rsidRPr="006F03BB">
        <w:rPr>
          <w:rFonts w:ascii="Times New Roman" w:hAnsi="Times New Roman" w:cs="Times New Roman"/>
          <w:sz w:val="22"/>
        </w:rPr>
        <w:t xml:space="preserve">Na </w:t>
      </w:r>
      <w:r w:rsidR="00250527" w:rsidRPr="006F03BB">
        <w:rPr>
          <w:rFonts w:ascii="Times New Roman" w:hAnsi="Times New Roman" w:cs="Times New Roman"/>
          <w:sz w:val="22"/>
        </w:rPr>
        <w:t xml:space="preserve">dokumentach finansowych </w:t>
      </w:r>
      <w:r w:rsidR="006F6858">
        <w:rPr>
          <w:rFonts w:ascii="Times New Roman" w:hAnsi="Times New Roman" w:cs="Times New Roman"/>
          <w:sz w:val="22"/>
        </w:rPr>
        <w:t>Projektu</w:t>
      </w:r>
      <w:r w:rsidR="003E1E67">
        <w:rPr>
          <w:rFonts w:ascii="Times New Roman" w:hAnsi="Times New Roman" w:cs="Times New Roman"/>
          <w:sz w:val="22"/>
        </w:rPr>
        <w:t xml:space="preserve"> </w:t>
      </w:r>
      <w:r w:rsidR="007217CE" w:rsidRPr="006F03BB">
        <w:rPr>
          <w:rFonts w:ascii="Times New Roman" w:hAnsi="Times New Roman" w:cs="Times New Roman"/>
          <w:sz w:val="22"/>
        </w:rPr>
        <w:t xml:space="preserve"> zamieszczany jest opis wskazujący na wy</w:t>
      </w:r>
      <w:r w:rsidR="00241136" w:rsidRPr="006F03BB">
        <w:rPr>
          <w:rFonts w:ascii="Times New Roman" w:hAnsi="Times New Roman" w:cs="Times New Roman"/>
          <w:sz w:val="22"/>
        </w:rPr>
        <w:t xml:space="preserve">sokość </w:t>
      </w:r>
      <w:r w:rsidR="00DF0612">
        <w:rPr>
          <w:rFonts w:ascii="Times New Roman" w:hAnsi="Times New Roman" w:cs="Times New Roman"/>
          <w:sz w:val="22"/>
        </w:rPr>
        <w:t>kosztów kwalifikowalnych</w:t>
      </w:r>
      <w:r w:rsidR="00241136" w:rsidRPr="006F03BB">
        <w:rPr>
          <w:rFonts w:ascii="Times New Roman" w:hAnsi="Times New Roman" w:cs="Times New Roman"/>
          <w:sz w:val="22"/>
        </w:rPr>
        <w:t xml:space="preserve"> </w:t>
      </w:r>
      <w:r w:rsidR="007217CE" w:rsidRPr="006F03BB">
        <w:rPr>
          <w:rFonts w:ascii="Times New Roman" w:hAnsi="Times New Roman" w:cs="Times New Roman"/>
          <w:sz w:val="22"/>
        </w:rPr>
        <w:t xml:space="preserve">i niekwalifikowalnych. </w:t>
      </w:r>
    </w:p>
    <w:p w:rsidR="006E1057" w:rsidRPr="00EF036C" w:rsidRDefault="00DF2303" w:rsidP="00272DAA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24545">
        <w:rPr>
          <w:rFonts w:ascii="Times New Roman" w:hAnsi="Times New Roman" w:cs="Times New Roman"/>
          <w:sz w:val="22"/>
        </w:rPr>
        <w:t xml:space="preserve"> </w:t>
      </w:r>
      <w:r w:rsidR="00BE139B">
        <w:rPr>
          <w:rFonts w:ascii="Times New Roman" w:hAnsi="Times New Roman" w:cs="Times New Roman"/>
          <w:sz w:val="22"/>
        </w:rPr>
        <w:t>8</w:t>
      </w:r>
      <w:r w:rsidR="00241136" w:rsidRPr="006F03BB">
        <w:rPr>
          <w:rFonts w:ascii="Times New Roman" w:hAnsi="Times New Roman" w:cs="Times New Roman"/>
          <w:sz w:val="22"/>
        </w:rPr>
        <w:t>. Płatności w ramach Projektu</w:t>
      </w:r>
      <w:r w:rsidR="003E1E67">
        <w:rPr>
          <w:rFonts w:ascii="Times New Roman" w:hAnsi="Times New Roman" w:cs="Times New Roman"/>
          <w:sz w:val="22"/>
        </w:rPr>
        <w:t xml:space="preserve"> dokonane były z </w:t>
      </w:r>
      <w:r w:rsidR="00241136" w:rsidRPr="006F03BB">
        <w:rPr>
          <w:rFonts w:ascii="Times New Roman" w:hAnsi="Times New Roman" w:cs="Times New Roman"/>
          <w:sz w:val="22"/>
        </w:rPr>
        <w:t xml:space="preserve"> rachunku bankowego</w:t>
      </w:r>
      <w:r w:rsidR="00DA6142" w:rsidRPr="006F03BB">
        <w:rPr>
          <w:rFonts w:ascii="Times New Roman" w:hAnsi="Times New Roman" w:cs="Times New Roman"/>
          <w:sz w:val="22"/>
        </w:rPr>
        <w:t xml:space="preserve"> G</w:t>
      </w:r>
      <w:r w:rsidR="00566DD8">
        <w:rPr>
          <w:rFonts w:ascii="Times New Roman" w:hAnsi="Times New Roman" w:cs="Times New Roman"/>
          <w:sz w:val="22"/>
        </w:rPr>
        <w:t>miny</w:t>
      </w:r>
      <w:r w:rsidR="00DF0612">
        <w:rPr>
          <w:rFonts w:ascii="Times New Roman" w:hAnsi="Times New Roman" w:cs="Times New Roman"/>
          <w:sz w:val="22"/>
        </w:rPr>
        <w:t xml:space="preserve"> </w:t>
      </w:r>
      <w:r w:rsidR="001153A9">
        <w:rPr>
          <w:rFonts w:ascii="Times New Roman" w:hAnsi="Times New Roman" w:cs="Times New Roman"/>
          <w:sz w:val="22"/>
        </w:rPr>
        <w:t xml:space="preserve">o </w:t>
      </w:r>
      <w:r w:rsidR="001153A9" w:rsidRPr="00965868">
        <w:rPr>
          <w:rFonts w:ascii="Times New Roman" w:hAnsi="Times New Roman" w:cs="Times New Roman"/>
          <w:sz w:val="22"/>
        </w:rPr>
        <w:t xml:space="preserve">Nr </w:t>
      </w:r>
      <w:r w:rsidR="003E1E67">
        <w:rPr>
          <w:rFonts w:ascii="Times New Roman" w:hAnsi="Times New Roman" w:cs="Times New Roman"/>
          <w:sz w:val="22"/>
        </w:rPr>
        <w:t>85</w:t>
      </w:r>
      <w:r w:rsidR="00EF036C" w:rsidRPr="00EF036C">
        <w:rPr>
          <w:rFonts w:ascii="Times New Roman" w:hAnsi="Times New Roman" w:cs="Times New Roman"/>
          <w:sz w:val="22"/>
        </w:rPr>
        <w:t xml:space="preserve"> </w:t>
      </w:r>
      <w:r w:rsidR="00566DD8">
        <w:rPr>
          <w:rFonts w:ascii="Times New Roman" w:hAnsi="Times New Roman" w:cs="Times New Roman"/>
          <w:sz w:val="22"/>
        </w:rPr>
        <w:t>9537 0000 0050 1624 2000 0017.</w:t>
      </w:r>
    </w:p>
    <w:p w:rsidR="00912CB8" w:rsidRPr="006F03BB" w:rsidRDefault="00DF2303" w:rsidP="00272DAA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24545">
        <w:rPr>
          <w:rFonts w:ascii="Times New Roman" w:hAnsi="Times New Roman" w:cs="Times New Roman"/>
          <w:sz w:val="22"/>
        </w:rPr>
        <w:t xml:space="preserve"> </w:t>
      </w:r>
      <w:r w:rsidR="00BE139B">
        <w:rPr>
          <w:rFonts w:ascii="Times New Roman" w:hAnsi="Times New Roman" w:cs="Times New Roman"/>
          <w:sz w:val="22"/>
        </w:rPr>
        <w:t>9</w:t>
      </w:r>
      <w:r w:rsidR="00487041" w:rsidRPr="006F03BB">
        <w:rPr>
          <w:rFonts w:ascii="Times New Roman" w:hAnsi="Times New Roman" w:cs="Times New Roman"/>
          <w:sz w:val="22"/>
        </w:rPr>
        <w:t xml:space="preserve">. Wykaz osób uprawnionych do podpisywania dokumentów </w:t>
      </w:r>
      <w:r w:rsidR="00BC1FA7" w:rsidRPr="006F03BB">
        <w:rPr>
          <w:rFonts w:ascii="Times New Roman" w:hAnsi="Times New Roman" w:cs="Times New Roman"/>
          <w:sz w:val="22"/>
        </w:rPr>
        <w:t>związanych z realizacją Projektu</w:t>
      </w:r>
      <w:r w:rsidR="00487041" w:rsidRPr="006F03BB">
        <w:rPr>
          <w:rFonts w:ascii="Times New Roman" w:hAnsi="Times New Roman" w:cs="Times New Roman"/>
          <w:sz w:val="22"/>
        </w:rPr>
        <w:t xml:space="preserve"> stanowi załącznik </w:t>
      </w:r>
      <w:r w:rsidR="00C609BA" w:rsidRPr="006F03BB">
        <w:rPr>
          <w:rFonts w:ascii="Times New Roman" w:hAnsi="Times New Roman" w:cs="Times New Roman"/>
          <w:sz w:val="22"/>
        </w:rPr>
        <w:t>do niniejszych zasad.</w:t>
      </w:r>
    </w:p>
    <w:p w:rsidR="00910614" w:rsidRPr="00D5222E" w:rsidRDefault="00DF2303" w:rsidP="00272DAA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24545">
        <w:rPr>
          <w:rFonts w:ascii="Times New Roman" w:hAnsi="Times New Roman" w:cs="Times New Roman"/>
          <w:sz w:val="22"/>
        </w:rPr>
        <w:t xml:space="preserve"> 1</w:t>
      </w:r>
      <w:r w:rsidR="00BE139B">
        <w:rPr>
          <w:rFonts w:ascii="Times New Roman" w:hAnsi="Times New Roman" w:cs="Times New Roman"/>
          <w:sz w:val="22"/>
        </w:rPr>
        <w:t>0</w:t>
      </w:r>
      <w:r w:rsidR="006E1057" w:rsidRPr="006F03BB">
        <w:rPr>
          <w:rFonts w:ascii="Times New Roman" w:hAnsi="Times New Roman" w:cs="Times New Roman"/>
          <w:sz w:val="22"/>
        </w:rPr>
        <w:t xml:space="preserve">. Prowadzenie rachunkowości </w:t>
      </w:r>
      <w:r w:rsidR="007A5750" w:rsidRPr="006F03BB">
        <w:rPr>
          <w:rFonts w:ascii="Times New Roman" w:hAnsi="Times New Roman" w:cs="Times New Roman"/>
          <w:sz w:val="22"/>
        </w:rPr>
        <w:t xml:space="preserve">Projektu </w:t>
      </w:r>
      <w:r w:rsidR="006F6858">
        <w:rPr>
          <w:rFonts w:ascii="Times New Roman" w:hAnsi="Times New Roman" w:cs="Times New Roman"/>
          <w:sz w:val="22"/>
        </w:rPr>
        <w:t>realizowanego</w:t>
      </w:r>
      <w:r w:rsidR="0091704D" w:rsidRPr="006F03BB">
        <w:rPr>
          <w:rFonts w:ascii="Times New Roman" w:hAnsi="Times New Roman" w:cs="Times New Roman"/>
          <w:sz w:val="22"/>
        </w:rPr>
        <w:t xml:space="preserve"> </w:t>
      </w:r>
      <w:r w:rsidR="0058520A">
        <w:rPr>
          <w:rFonts w:ascii="Times New Roman" w:hAnsi="Times New Roman" w:cs="Times New Roman"/>
          <w:sz w:val="22"/>
        </w:rPr>
        <w:t>do d</w:t>
      </w:r>
      <w:r w:rsidR="006B7378">
        <w:rPr>
          <w:rFonts w:ascii="Times New Roman" w:hAnsi="Times New Roman" w:cs="Times New Roman"/>
          <w:sz w:val="22"/>
        </w:rPr>
        <w:t>nia 24 czerwca</w:t>
      </w:r>
      <w:r w:rsidR="0058520A">
        <w:rPr>
          <w:rFonts w:ascii="Times New Roman" w:hAnsi="Times New Roman" w:cs="Times New Roman"/>
          <w:sz w:val="22"/>
        </w:rPr>
        <w:t xml:space="preserve"> 2024</w:t>
      </w:r>
      <w:r w:rsidR="006E1057" w:rsidRPr="006F03BB">
        <w:rPr>
          <w:rFonts w:ascii="Times New Roman" w:hAnsi="Times New Roman" w:cs="Times New Roman"/>
          <w:sz w:val="22"/>
        </w:rPr>
        <w:t xml:space="preserve"> r. (przed podpisaniem umowy z Samorządem Województwa Kujawsko-Pomorskiego</w:t>
      </w:r>
      <w:r w:rsidR="006E1057" w:rsidRPr="00691DC0">
        <w:rPr>
          <w:rFonts w:ascii="Times New Roman" w:hAnsi="Times New Roman" w:cs="Times New Roman"/>
          <w:sz w:val="22"/>
        </w:rPr>
        <w:t xml:space="preserve">) odbywało się na zasadach </w:t>
      </w:r>
      <w:r w:rsidR="00FE744D" w:rsidRPr="00691DC0">
        <w:rPr>
          <w:rFonts w:ascii="Times New Roman" w:hAnsi="Times New Roman" w:cs="Times New Roman"/>
          <w:sz w:val="22"/>
        </w:rPr>
        <w:t xml:space="preserve">wprowadzonych zarządzeniem </w:t>
      </w:r>
      <w:r w:rsidR="00FE744D" w:rsidRPr="00D5222E">
        <w:rPr>
          <w:rFonts w:ascii="Times New Roman" w:hAnsi="Times New Roman" w:cs="Times New Roman"/>
          <w:sz w:val="22"/>
        </w:rPr>
        <w:t xml:space="preserve">Nr </w:t>
      </w:r>
      <w:r w:rsidR="00D5222E" w:rsidRPr="00D5222E">
        <w:rPr>
          <w:rFonts w:ascii="Times New Roman" w:hAnsi="Times New Roman" w:cs="Times New Roman"/>
          <w:sz w:val="22"/>
        </w:rPr>
        <w:t>125/2021</w:t>
      </w:r>
      <w:r w:rsidR="00FE744D" w:rsidRPr="00D5222E">
        <w:rPr>
          <w:rFonts w:ascii="Times New Roman" w:hAnsi="Times New Roman" w:cs="Times New Roman"/>
          <w:sz w:val="22"/>
        </w:rPr>
        <w:t xml:space="preserve"> Wójta Gminy</w:t>
      </w:r>
      <w:r w:rsidR="00D5222E" w:rsidRPr="00D5222E">
        <w:rPr>
          <w:rFonts w:ascii="Times New Roman" w:hAnsi="Times New Roman" w:cs="Times New Roman"/>
          <w:sz w:val="22"/>
        </w:rPr>
        <w:t xml:space="preserve"> Waganiec z dnia 29 grudnia </w:t>
      </w:r>
      <w:r w:rsidR="00624545">
        <w:rPr>
          <w:rFonts w:ascii="Times New Roman" w:hAnsi="Times New Roman" w:cs="Times New Roman"/>
          <w:sz w:val="22"/>
        </w:rPr>
        <w:br/>
      </w:r>
      <w:r w:rsidR="00D5222E" w:rsidRPr="00D5222E">
        <w:rPr>
          <w:rFonts w:ascii="Times New Roman" w:hAnsi="Times New Roman" w:cs="Times New Roman"/>
          <w:sz w:val="22"/>
        </w:rPr>
        <w:t xml:space="preserve">2021 r. </w:t>
      </w:r>
      <w:r w:rsidR="003E212A" w:rsidRPr="00D5222E">
        <w:rPr>
          <w:rFonts w:ascii="Times New Roman" w:hAnsi="Times New Roman" w:cs="Times New Roman"/>
          <w:sz w:val="22"/>
        </w:rPr>
        <w:t>w sprawie ustalenia zasad prowadz</w:t>
      </w:r>
      <w:r w:rsidR="00D5222E" w:rsidRPr="00D5222E">
        <w:rPr>
          <w:rFonts w:ascii="Times New Roman" w:hAnsi="Times New Roman" w:cs="Times New Roman"/>
          <w:sz w:val="22"/>
        </w:rPr>
        <w:t>enia polityki rachunkowości i</w:t>
      </w:r>
      <w:r w:rsidR="003E212A" w:rsidRPr="00D5222E">
        <w:rPr>
          <w:rFonts w:ascii="Times New Roman" w:hAnsi="Times New Roman" w:cs="Times New Roman"/>
          <w:sz w:val="22"/>
        </w:rPr>
        <w:t xml:space="preserve"> planu kont </w:t>
      </w:r>
      <w:r w:rsidR="00D5222E" w:rsidRPr="00D5222E">
        <w:rPr>
          <w:rFonts w:ascii="Times New Roman" w:hAnsi="Times New Roman" w:cs="Times New Roman"/>
          <w:sz w:val="22"/>
        </w:rPr>
        <w:t xml:space="preserve">dla  zadania pn. „Budowa sali sportowo-widowiskowej przy Zespole Szkół w Zbrachlinie”, zmienionych zarządzeniem </w:t>
      </w:r>
      <w:r w:rsidR="00D5222E" w:rsidRPr="00D5222E">
        <w:rPr>
          <w:rFonts w:ascii="Times New Roman" w:hAnsi="Times New Roman" w:cs="Times New Roman"/>
          <w:sz w:val="22"/>
        </w:rPr>
        <w:lastRenderedPageBreak/>
        <w:t xml:space="preserve">Nr </w:t>
      </w:r>
      <w:r w:rsidR="006E1057" w:rsidRPr="00D5222E">
        <w:rPr>
          <w:rFonts w:ascii="Times New Roman" w:hAnsi="Times New Roman" w:cs="Times New Roman"/>
          <w:sz w:val="22"/>
        </w:rPr>
        <w:t xml:space="preserve"> </w:t>
      </w:r>
      <w:r w:rsidR="00D5222E" w:rsidRPr="00D5222E">
        <w:rPr>
          <w:rFonts w:ascii="Times New Roman" w:hAnsi="Times New Roman" w:cs="Times New Roman"/>
          <w:sz w:val="22"/>
        </w:rPr>
        <w:t xml:space="preserve">74.2022 Wójta Gminy Waganiec z dnia 4 sierpnia 2022 r., zarządzeniem Nr 57.2023 Wójta Gminy Waganiec z dnia 11 lipca 2023 r. oraz zarządzeniem Nr 105.2023 Wójta Gminy Waganiec z dnia </w:t>
      </w:r>
      <w:r w:rsidR="00624545">
        <w:rPr>
          <w:rFonts w:ascii="Times New Roman" w:hAnsi="Times New Roman" w:cs="Times New Roman"/>
          <w:sz w:val="22"/>
        </w:rPr>
        <w:br/>
      </w:r>
      <w:r w:rsidR="00D5222E" w:rsidRPr="00D5222E">
        <w:rPr>
          <w:rFonts w:ascii="Times New Roman" w:hAnsi="Times New Roman" w:cs="Times New Roman"/>
          <w:sz w:val="22"/>
        </w:rPr>
        <w:t xml:space="preserve">8 listopada 2023 r. </w:t>
      </w:r>
    </w:p>
    <w:p w:rsidR="00957584" w:rsidRPr="006F03BB" w:rsidRDefault="00DF2303" w:rsidP="00272DAA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24545">
        <w:rPr>
          <w:rFonts w:ascii="Times New Roman" w:hAnsi="Times New Roman" w:cs="Times New Roman"/>
          <w:sz w:val="22"/>
        </w:rPr>
        <w:t xml:space="preserve"> 1</w:t>
      </w:r>
      <w:r w:rsidR="00BE139B">
        <w:rPr>
          <w:rFonts w:ascii="Times New Roman" w:hAnsi="Times New Roman" w:cs="Times New Roman"/>
          <w:sz w:val="22"/>
        </w:rPr>
        <w:t>1</w:t>
      </w:r>
      <w:r w:rsidR="00487041" w:rsidRPr="006F03BB">
        <w:rPr>
          <w:rFonts w:ascii="Times New Roman" w:hAnsi="Times New Roman" w:cs="Times New Roman"/>
          <w:sz w:val="22"/>
        </w:rPr>
        <w:t xml:space="preserve">. </w:t>
      </w:r>
      <w:r w:rsidR="00823029" w:rsidRPr="006F03BB">
        <w:rPr>
          <w:rFonts w:ascii="Times New Roman" w:hAnsi="Times New Roman" w:cs="Times New Roman"/>
          <w:sz w:val="22"/>
        </w:rPr>
        <w:t>Całość do</w:t>
      </w:r>
      <w:r w:rsidR="004C7596" w:rsidRPr="006F03BB">
        <w:rPr>
          <w:rFonts w:ascii="Times New Roman" w:hAnsi="Times New Roman" w:cs="Times New Roman"/>
          <w:sz w:val="22"/>
        </w:rPr>
        <w:t>kumentacji związanej z Projektem</w:t>
      </w:r>
      <w:r w:rsidR="00823029" w:rsidRPr="006F03BB">
        <w:rPr>
          <w:rFonts w:ascii="Times New Roman" w:hAnsi="Times New Roman" w:cs="Times New Roman"/>
          <w:sz w:val="22"/>
        </w:rPr>
        <w:t xml:space="preserve"> będzie przechowywana </w:t>
      </w:r>
      <w:r w:rsidR="004C7596" w:rsidRPr="006F03BB">
        <w:rPr>
          <w:rFonts w:ascii="Times New Roman" w:hAnsi="Times New Roman" w:cs="Times New Roman"/>
          <w:sz w:val="22"/>
        </w:rPr>
        <w:t xml:space="preserve">przez </w:t>
      </w:r>
      <w:r w:rsidR="00602BDE">
        <w:rPr>
          <w:rFonts w:ascii="Times New Roman" w:hAnsi="Times New Roman" w:cs="Times New Roman"/>
          <w:sz w:val="22"/>
        </w:rPr>
        <w:t xml:space="preserve">okres </w:t>
      </w:r>
      <w:r w:rsidR="0058520A">
        <w:rPr>
          <w:rFonts w:ascii="Times New Roman" w:hAnsi="Times New Roman" w:cs="Times New Roman"/>
          <w:sz w:val="22"/>
        </w:rPr>
        <w:t xml:space="preserve">10 lat liczonych od 31 grudnia roku, w którym została dokonana płatność końcowa na rzecz Gminy. Bieg terminu zostaje przerwany w przypadku wszczęcia postępowania prawnego albo na wniosek Komisji Europejskiej, o czym Gmina jest informowana  pisemnie przez Instytucję zarządzającą. </w:t>
      </w:r>
    </w:p>
    <w:p w:rsidR="00957584" w:rsidRPr="006F03BB" w:rsidRDefault="00957584" w:rsidP="00272DAA">
      <w:pPr>
        <w:jc w:val="both"/>
        <w:rPr>
          <w:rFonts w:ascii="Times New Roman" w:hAnsi="Times New Roman" w:cs="Times New Roman"/>
          <w:sz w:val="22"/>
        </w:rPr>
      </w:pPr>
    </w:p>
    <w:p w:rsidR="00C15798" w:rsidRDefault="00C15798" w:rsidP="00C15798">
      <w:pPr>
        <w:pStyle w:val="Bezodstpw"/>
        <w:rPr>
          <w:rFonts w:ascii="Times New Roman" w:hAnsi="Times New Roman" w:cs="Times New Roman"/>
          <w:sz w:val="22"/>
        </w:rPr>
      </w:pPr>
    </w:p>
    <w:p w:rsidR="00F855D4" w:rsidRDefault="00F855D4" w:rsidP="00C15798">
      <w:pPr>
        <w:pStyle w:val="Bezodstpw"/>
        <w:rPr>
          <w:rFonts w:ascii="Times New Roman" w:hAnsi="Times New Roman" w:cs="Times New Roman"/>
          <w:sz w:val="22"/>
        </w:rPr>
      </w:pPr>
    </w:p>
    <w:p w:rsidR="00A433FD" w:rsidRDefault="00A433FD" w:rsidP="00C15798">
      <w:pPr>
        <w:pStyle w:val="Bezodstpw"/>
        <w:rPr>
          <w:rFonts w:ascii="Times New Roman" w:hAnsi="Times New Roman" w:cs="Times New Roman"/>
          <w:sz w:val="22"/>
        </w:rPr>
      </w:pPr>
    </w:p>
    <w:p w:rsidR="00F855D4" w:rsidRDefault="00F855D4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762D23" w:rsidRDefault="00762D23" w:rsidP="00C15798">
      <w:pPr>
        <w:pStyle w:val="Bezodstpw"/>
        <w:rPr>
          <w:rFonts w:ascii="Times New Roman" w:hAnsi="Times New Roman" w:cs="Times New Roman"/>
          <w:sz w:val="22"/>
        </w:rPr>
      </w:pPr>
    </w:p>
    <w:p w:rsidR="005E4E1D" w:rsidRDefault="005E4E1D" w:rsidP="00C15798">
      <w:pPr>
        <w:pStyle w:val="Bezodstpw"/>
        <w:rPr>
          <w:rFonts w:ascii="Times New Roman" w:hAnsi="Times New Roman" w:cs="Times New Roman"/>
          <w:sz w:val="22"/>
        </w:rPr>
      </w:pPr>
    </w:p>
    <w:p w:rsidR="006E08EA" w:rsidRPr="006F03BB" w:rsidRDefault="006E08EA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57584" w:rsidRDefault="00C609BA" w:rsidP="00C1579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981C5E" w:rsidRPr="000843AB">
        <w:rPr>
          <w:rFonts w:ascii="Times New Roman" w:hAnsi="Times New Roman" w:cs="Times New Roman"/>
          <w:sz w:val="18"/>
          <w:szCs w:val="18"/>
        </w:rPr>
        <w:t>do zasad prowadze</w:t>
      </w:r>
      <w:r w:rsidRPr="000843AB">
        <w:rPr>
          <w:rFonts w:ascii="Times New Roman" w:hAnsi="Times New Roman" w:cs="Times New Roman"/>
          <w:sz w:val="18"/>
          <w:szCs w:val="18"/>
        </w:rPr>
        <w:t xml:space="preserve">nia rachunkowości i </w:t>
      </w:r>
      <w:r w:rsidRPr="00A64343">
        <w:rPr>
          <w:rFonts w:ascii="Times New Roman" w:hAnsi="Times New Roman" w:cs="Times New Roman"/>
          <w:sz w:val="18"/>
          <w:szCs w:val="18"/>
        </w:rPr>
        <w:t>planu kont</w:t>
      </w:r>
    </w:p>
    <w:p w:rsidR="00C15798" w:rsidRDefault="00C15798" w:rsidP="00C1579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15798" w:rsidRPr="00C15798" w:rsidRDefault="00C15798" w:rsidP="00C1579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6F03BB" w:rsidRPr="00C15798" w:rsidRDefault="005B4443" w:rsidP="00C1579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2E7522">
        <w:rPr>
          <w:rFonts w:ascii="Times New Roman" w:hAnsi="Times New Roman" w:cs="Times New Roman"/>
          <w:sz w:val="22"/>
        </w:rPr>
        <w:t xml:space="preserve">Projektu </w:t>
      </w:r>
      <w:r w:rsidR="002E7522" w:rsidRPr="002E7522">
        <w:rPr>
          <w:rFonts w:ascii="Times New Roman" w:hAnsi="Times New Roman" w:cs="Times New Roman"/>
          <w:sz w:val="22"/>
        </w:rPr>
        <w:t xml:space="preserve">„Poprawa dostępności Zespołu Szkół w Zbrachlinie dla osób </w:t>
      </w:r>
      <w:r w:rsidR="002E7522">
        <w:rPr>
          <w:rFonts w:ascii="Times New Roman" w:hAnsi="Times New Roman" w:cs="Times New Roman"/>
          <w:sz w:val="22"/>
        </w:rPr>
        <w:br/>
      </w:r>
      <w:r w:rsidR="002E7522" w:rsidRPr="002E7522">
        <w:rPr>
          <w:rFonts w:ascii="Times New Roman" w:hAnsi="Times New Roman" w:cs="Times New Roman"/>
          <w:sz w:val="22"/>
        </w:rPr>
        <w:t xml:space="preserve">ze specjalnymi potrzebami edukacyjnymi, w tym utworzenie pierwszej pełnowymiarowej sali gimnastycznej w gminie” </w:t>
      </w: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80C8B" w:rsidRPr="009B7E20" w:rsidTr="00280C8B">
        <w:trPr>
          <w:trHeight w:val="708"/>
        </w:trPr>
        <w:tc>
          <w:tcPr>
            <w:tcW w:w="709" w:type="dxa"/>
            <w:vMerge w:val="restart"/>
          </w:tcPr>
          <w:p w:rsidR="00280C8B" w:rsidRPr="009B7E20" w:rsidRDefault="00280C8B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vMerge w:val="restart"/>
          </w:tcPr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280C8B" w:rsidRPr="00E1275E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75E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C8B" w:rsidRPr="009B7E20" w:rsidTr="000C3095">
        <w:trPr>
          <w:trHeight w:val="1560"/>
        </w:trPr>
        <w:tc>
          <w:tcPr>
            <w:tcW w:w="709" w:type="dxa"/>
            <w:vMerge/>
          </w:tcPr>
          <w:p w:rsidR="00280C8B" w:rsidRPr="009B7E20" w:rsidRDefault="00280C8B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280C8B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Kierownik ds. inwestycji </w:t>
            </w:r>
            <w:r w:rsidR="00F67A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pozyskiwania środków zewnętrznych </w:t>
            </w:r>
          </w:p>
        </w:tc>
        <w:tc>
          <w:tcPr>
            <w:tcW w:w="2126" w:type="dxa"/>
            <w:vMerge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C8B" w:rsidRPr="009B7E20" w:rsidTr="00280C8B">
        <w:trPr>
          <w:trHeight w:val="600"/>
        </w:trPr>
        <w:tc>
          <w:tcPr>
            <w:tcW w:w="709" w:type="dxa"/>
            <w:vMerge w:val="restart"/>
          </w:tcPr>
          <w:p w:rsidR="00280C8B" w:rsidRPr="009B7E20" w:rsidRDefault="00280C8B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  <w:vMerge w:val="restart"/>
          </w:tcPr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C8B" w:rsidRPr="009B7E20" w:rsidTr="000C3095">
        <w:trPr>
          <w:trHeight w:val="216"/>
        </w:trPr>
        <w:tc>
          <w:tcPr>
            <w:tcW w:w="709" w:type="dxa"/>
            <w:vMerge/>
          </w:tcPr>
          <w:p w:rsidR="00280C8B" w:rsidRPr="009B7E20" w:rsidRDefault="00280C8B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280C8B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Kierownik ds. inwestycji </w:t>
            </w:r>
            <w:r w:rsidR="00F67A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pozyskiwania środków zewnętrznych </w:t>
            </w:r>
          </w:p>
        </w:tc>
        <w:tc>
          <w:tcPr>
            <w:tcW w:w="2126" w:type="dxa"/>
            <w:vMerge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C8B" w:rsidRPr="009B7E20" w:rsidRDefault="00280C8B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C8B" w:rsidRPr="009B7E20" w:rsidRDefault="00280C8B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282" w:rsidRPr="009B7E20" w:rsidTr="00280C8B">
        <w:trPr>
          <w:trHeight w:val="588"/>
        </w:trPr>
        <w:tc>
          <w:tcPr>
            <w:tcW w:w="709" w:type="dxa"/>
            <w:vMerge w:val="restart"/>
          </w:tcPr>
          <w:p w:rsidR="00FF4282" w:rsidRPr="009B7E20" w:rsidRDefault="00FF4282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vMerge w:val="restart"/>
          </w:tcPr>
          <w:p w:rsidR="00FF4282" w:rsidRPr="009B7E20" w:rsidRDefault="00FF4282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FF4282" w:rsidRPr="009B7E20" w:rsidRDefault="00FF4282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Milena Kotrych</w:t>
            </w:r>
          </w:p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1</w:t>
            </w:r>
          </w:p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i obsługi kasy</w:t>
            </w:r>
          </w:p>
        </w:tc>
        <w:tc>
          <w:tcPr>
            <w:tcW w:w="1418" w:type="dxa"/>
            <w:vMerge w:val="restart"/>
          </w:tcPr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282" w:rsidRPr="009B7E20" w:rsidTr="000C3095">
        <w:trPr>
          <w:trHeight w:val="444"/>
        </w:trPr>
        <w:tc>
          <w:tcPr>
            <w:tcW w:w="709" w:type="dxa"/>
            <w:vMerge/>
          </w:tcPr>
          <w:p w:rsidR="00FF4282" w:rsidRPr="009B7E20" w:rsidRDefault="00FF4282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F4282" w:rsidRPr="009B7E20" w:rsidRDefault="00FF4282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Kotrych </w:t>
            </w:r>
          </w:p>
          <w:p w:rsidR="00FF4282" w:rsidRDefault="00FF4282" w:rsidP="0028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Referent ds. finansów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oświaty </w:t>
            </w:r>
          </w:p>
        </w:tc>
        <w:tc>
          <w:tcPr>
            <w:tcW w:w="2126" w:type="dxa"/>
          </w:tcPr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Szydlik</w:t>
            </w:r>
          </w:p>
          <w:p w:rsidR="00FF4282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i obsługi kasy</w:t>
            </w:r>
          </w:p>
        </w:tc>
        <w:tc>
          <w:tcPr>
            <w:tcW w:w="1418" w:type="dxa"/>
            <w:vMerge/>
          </w:tcPr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4282" w:rsidRPr="009B7E20" w:rsidRDefault="00FF4282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39D" w:rsidRPr="009B7E20" w:rsidTr="0030339D">
        <w:trPr>
          <w:trHeight w:val="732"/>
        </w:trPr>
        <w:tc>
          <w:tcPr>
            <w:tcW w:w="709" w:type="dxa"/>
            <w:vMerge w:val="restart"/>
          </w:tcPr>
          <w:p w:rsidR="0030339D" w:rsidRPr="009B7E20" w:rsidRDefault="0030339D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vMerge w:val="restart"/>
          </w:tcPr>
          <w:p w:rsidR="0030339D" w:rsidRPr="009B7E20" w:rsidRDefault="0030339D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30339D" w:rsidRPr="00FD5AD7" w:rsidRDefault="0030339D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30339D" w:rsidRPr="00FD5AD7" w:rsidRDefault="0030339D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2126" w:type="dxa"/>
            <w:vMerge w:val="restart"/>
          </w:tcPr>
          <w:p w:rsidR="0030339D" w:rsidRPr="00FD5AD7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30339D" w:rsidRPr="00FD5AD7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  <w:p w:rsidR="0030339D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39D" w:rsidRPr="00FD5AD7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339D" w:rsidRPr="009B7E20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0339D" w:rsidRPr="009B7E20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39D" w:rsidRPr="009B7E20" w:rsidTr="000C3095">
        <w:trPr>
          <w:trHeight w:val="504"/>
        </w:trPr>
        <w:tc>
          <w:tcPr>
            <w:tcW w:w="709" w:type="dxa"/>
            <w:vMerge/>
          </w:tcPr>
          <w:p w:rsidR="0030339D" w:rsidRPr="009B7E20" w:rsidRDefault="0030339D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30339D" w:rsidRPr="009B7E20" w:rsidRDefault="0030339D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30339D" w:rsidRDefault="0030339D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30339D" w:rsidRPr="00FD5AD7" w:rsidRDefault="0030339D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126" w:type="dxa"/>
            <w:vMerge/>
          </w:tcPr>
          <w:p w:rsidR="0030339D" w:rsidRPr="00FD5AD7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339D" w:rsidRPr="009B7E20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39D" w:rsidRPr="009B7E20" w:rsidRDefault="0030339D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B368AE">
        <w:trPr>
          <w:trHeight w:val="552"/>
        </w:trPr>
        <w:tc>
          <w:tcPr>
            <w:tcW w:w="709" w:type="dxa"/>
            <w:vMerge w:val="restart"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vMerge w:val="restart"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  <w:vMerge w:val="restart"/>
          </w:tcPr>
          <w:p w:rsidR="00B368AE" w:rsidRPr="00FD5AD7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B368AE" w:rsidRPr="00FD5AD7" w:rsidRDefault="00B368AE" w:rsidP="00313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B368AE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B368AE" w:rsidRPr="00FD5AD7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 ds. księgowości budżetow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ej 1</w:t>
            </w:r>
          </w:p>
        </w:tc>
        <w:tc>
          <w:tcPr>
            <w:tcW w:w="1418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8AE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368AE" w:rsidRPr="009B7E20" w:rsidTr="000C3095">
        <w:trPr>
          <w:trHeight w:val="276"/>
        </w:trPr>
        <w:tc>
          <w:tcPr>
            <w:tcW w:w="709" w:type="dxa"/>
            <w:vMerge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:rsidR="00B368AE" w:rsidRPr="00FD5AD7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8AE" w:rsidRDefault="00B368AE" w:rsidP="00722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B368AE" w:rsidRPr="00FD5AD7" w:rsidRDefault="00B368AE" w:rsidP="00722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1418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8AE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280C8B">
        <w:trPr>
          <w:trHeight w:val="600"/>
        </w:trPr>
        <w:tc>
          <w:tcPr>
            <w:tcW w:w="709" w:type="dxa"/>
            <w:vMerge w:val="restart"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  <w:vMerge w:val="restart"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B368AE">
        <w:trPr>
          <w:trHeight w:val="780"/>
        </w:trPr>
        <w:tc>
          <w:tcPr>
            <w:tcW w:w="709" w:type="dxa"/>
            <w:vMerge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B368AE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Kierownik ds. inwestycji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126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0C3095">
        <w:tc>
          <w:tcPr>
            <w:tcW w:w="709" w:type="dxa"/>
            <w:vMerge w:val="restart"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0C3095">
        <w:tc>
          <w:tcPr>
            <w:tcW w:w="709" w:type="dxa"/>
            <w:vMerge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8AE" w:rsidRDefault="00B368AE" w:rsidP="00FE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B368AE" w:rsidRPr="009B7E20" w:rsidRDefault="00B368AE" w:rsidP="00FE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1418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280C8B">
        <w:trPr>
          <w:trHeight w:val="576"/>
        </w:trPr>
        <w:tc>
          <w:tcPr>
            <w:tcW w:w="709" w:type="dxa"/>
            <w:vMerge w:val="restart"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  <w:vMerge w:val="restart"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AE" w:rsidRPr="009B7E20" w:rsidTr="00B368AE">
        <w:trPr>
          <w:trHeight w:val="756"/>
        </w:trPr>
        <w:tc>
          <w:tcPr>
            <w:tcW w:w="709" w:type="dxa"/>
            <w:vMerge/>
          </w:tcPr>
          <w:p w:rsidR="00B368AE" w:rsidRPr="009B7E20" w:rsidRDefault="00B368AE" w:rsidP="00E355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368AE" w:rsidRPr="009B7E20" w:rsidRDefault="00B368AE" w:rsidP="00E35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B368AE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Kierownik ds. inwestycji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126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68AE" w:rsidRPr="009B7E20" w:rsidRDefault="00B368AE" w:rsidP="00E35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5" w:rsidRDefault="00CC53A5" w:rsidP="006E1057">
      <w:pPr>
        <w:spacing w:after="0" w:line="240" w:lineRule="auto"/>
      </w:pPr>
      <w:r>
        <w:separator/>
      </w:r>
    </w:p>
  </w:endnote>
  <w:endnote w:type="continuationSeparator" w:id="0">
    <w:p w:rsidR="00CC53A5" w:rsidRDefault="00CC53A5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2348571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35532" w:rsidRPr="00C80954" w:rsidRDefault="00E35532" w:rsidP="00C8095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095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156E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8095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156E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35532" w:rsidRDefault="00E35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5" w:rsidRDefault="00CC53A5" w:rsidP="006E1057">
      <w:pPr>
        <w:spacing w:after="0" w:line="240" w:lineRule="auto"/>
      </w:pPr>
      <w:r>
        <w:separator/>
      </w:r>
    </w:p>
  </w:footnote>
  <w:footnote w:type="continuationSeparator" w:id="0">
    <w:p w:rsidR="00CC53A5" w:rsidRDefault="00CC53A5" w:rsidP="006E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022EE"/>
    <w:rsid w:val="000156E4"/>
    <w:rsid w:val="00024EB0"/>
    <w:rsid w:val="00030F79"/>
    <w:rsid w:val="00033782"/>
    <w:rsid w:val="00033971"/>
    <w:rsid w:val="000401D4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3512"/>
    <w:rsid w:val="00115357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0692"/>
    <w:rsid w:val="001469CB"/>
    <w:rsid w:val="00147AB2"/>
    <w:rsid w:val="00151DFB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C6D26"/>
    <w:rsid w:val="001F0070"/>
    <w:rsid w:val="002077BC"/>
    <w:rsid w:val="00213651"/>
    <w:rsid w:val="00213922"/>
    <w:rsid w:val="0021726F"/>
    <w:rsid w:val="00225E73"/>
    <w:rsid w:val="00226B93"/>
    <w:rsid w:val="00231D6B"/>
    <w:rsid w:val="002335EA"/>
    <w:rsid w:val="00233F9F"/>
    <w:rsid w:val="0023555B"/>
    <w:rsid w:val="00241136"/>
    <w:rsid w:val="00250527"/>
    <w:rsid w:val="00251B5F"/>
    <w:rsid w:val="00262779"/>
    <w:rsid w:val="00271914"/>
    <w:rsid w:val="00272DAA"/>
    <w:rsid w:val="002734D1"/>
    <w:rsid w:val="002756B1"/>
    <w:rsid w:val="00280C8B"/>
    <w:rsid w:val="00295F5A"/>
    <w:rsid w:val="002A37F2"/>
    <w:rsid w:val="002A45D6"/>
    <w:rsid w:val="002C1197"/>
    <w:rsid w:val="002C3C67"/>
    <w:rsid w:val="002D40B2"/>
    <w:rsid w:val="002E7522"/>
    <w:rsid w:val="002E7C2F"/>
    <w:rsid w:val="002F1384"/>
    <w:rsid w:val="002F1EC1"/>
    <w:rsid w:val="002F4AEC"/>
    <w:rsid w:val="0030339D"/>
    <w:rsid w:val="00306419"/>
    <w:rsid w:val="003116C4"/>
    <w:rsid w:val="003120B0"/>
    <w:rsid w:val="003138D7"/>
    <w:rsid w:val="0032161D"/>
    <w:rsid w:val="00353D24"/>
    <w:rsid w:val="00361AF7"/>
    <w:rsid w:val="003706C8"/>
    <w:rsid w:val="00380068"/>
    <w:rsid w:val="00396199"/>
    <w:rsid w:val="003A3A22"/>
    <w:rsid w:val="003D370A"/>
    <w:rsid w:val="003D568E"/>
    <w:rsid w:val="003E1E67"/>
    <w:rsid w:val="003E212A"/>
    <w:rsid w:val="003E40A2"/>
    <w:rsid w:val="003E6302"/>
    <w:rsid w:val="003F004D"/>
    <w:rsid w:val="003F693F"/>
    <w:rsid w:val="00402E82"/>
    <w:rsid w:val="0040689F"/>
    <w:rsid w:val="00416CBE"/>
    <w:rsid w:val="0042156C"/>
    <w:rsid w:val="00422776"/>
    <w:rsid w:val="004244A4"/>
    <w:rsid w:val="00435279"/>
    <w:rsid w:val="0043694C"/>
    <w:rsid w:val="0044000D"/>
    <w:rsid w:val="004468D0"/>
    <w:rsid w:val="0045097E"/>
    <w:rsid w:val="00450F3B"/>
    <w:rsid w:val="004553B9"/>
    <w:rsid w:val="004631FA"/>
    <w:rsid w:val="00464FE2"/>
    <w:rsid w:val="004658D8"/>
    <w:rsid w:val="00481E38"/>
    <w:rsid w:val="004825A9"/>
    <w:rsid w:val="00487041"/>
    <w:rsid w:val="00497863"/>
    <w:rsid w:val="004A2E95"/>
    <w:rsid w:val="004C7596"/>
    <w:rsid w:val="004D04DC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01BE"/>
    <w:rsid w:val="005137E7"/>
    <w:rsid w:val="00523BAA"/>
    <w:rsid w:val="00525645"/>
    <w:rsid w:val="00526B49"/>
    <w:rsid w:val="00530D62"/>
    <w:rsid w:val="005500E5"/>
    <w:rsid w:val="00555F71"/>
    <w:rsid w:val="00561E30"/>
    <w:rsid w:val="005630D5"/>
    <w:rsid w:val="00564FC5"/>
    <w:rsid w:val="00565242"/>
    <w:rsid w:val="00566DD8"/>
    <w:rsid w:val="0056760B"/>
    <w:rsid w:val="0057477C"/>
    <w:rsid w:val="00575C6E"/>
    <w:rsid w:val="0058520A"/>
    <w:rsid w:val="00591EE9"/>
    <w:rsid w:val="005A06CA"/>
    <w:rsid w:val="005B1216"/>
    <w:rsid w:val="005B2AB0"/>
    <w:rsid w:val="005B329C"/>
    <w:rsid w:val="005B4443"/>
    <w:rsid w:val="005C4A25"/>
    <w:rsid w:val="005D1C38"/>
    <w:rsid w:val="005E3569"/>
    <w:rsid w:val="005E4E1D"/>
    <w:rsid w:val="005E5A4F"/>
    <w:rsid w:val="005E6573"/>
    <w:rsid w:val="005F026A"/>
    <w:rsid w:val="00602BDE"/>
    <w:rsid w:val="006062DE"/>
    <w:rsid w:val="0061093E"/>
    <w:rsid w:val="006172D6"/>
    <w:rsid w:val="00624545"/>
    <w:rsid w:val="00624FBA"/>
    <w:rsid w:val="00633A5D"/>
    <w:rsid w:val="0063489F"/>
    <w:rsid w:val="0063687C"/>
    <w:rsid w:val="00637465"/>
    <w:rsid w:val="0064043F"/>
    <w:rsid w:val="00644045"/>
    <w:rsid w:val="006456A6"/>
    <w:rsid w:val="006472C2"/>
    <w:rsid w:val="006511CD"/>
    <w:rsid w:val="00651374"/>
    <w:rsid w:val="00651451"/>
    <w:rsid w:val="006572A7"/>
    <w:rsid w:val="006623A2"/>
    <w:rsid w:val="006734F9"/>
    <w:rsid w:val="0067656C"/>
    <w:rsid w:val="0068017A"/>
    <w:rsid w:val="0068468F"/>
    <w:rsid w:val="00685118"/>
    <w:rsid w:val="00691DC0"/>
    <w:rsid w:val="0069521A"/>
    <w:rsid w:val="006A7052"/>
    <w:rsid w:val="006A7DA7"/>
    <w:rsid w:val="006B7378"/>
    <w:rsid w:val="006C13FE"/>
    <w:rsid w:val="006E08EA"/>
    <w:rsid w:val="006E1057"/>
    <w:rsid w:val="006E147A"/>
    <w:rsid w:val="006F03BB"/>
    <w:rsid w:val="006F6858"/>
    <w:rsid w:val="007109D9"/>
    <w:rsid w:val="00715135"/>
    <w:rsid w:val="007217CE"/>
    <w:rsid w:val="0072191E"/>
    <w:rsid w:val="007236BC"/>
    <w:rsid w:val="00732E69"/>
    <w:rsid w:val="0073716B"/>
    <w:rsid w:val="00740E90"/>
    <w:rsid w:val="007443DB"/>
    <w:rsid w:val="00744790"/>
    <w:rsid w:val="00745597"/>
    <w:rsid w:val="00745ABF"/>
    <w:rsid w:val="00753462"/>
    <w:rsid w:val="00756CC7"/>
    <w:rsid w:val="00762D23"/>
    <w:rsid w:val="00764922"/>
    <w:rsid w:val="0078322D"/>
    <w:rsid w:val="00785904"/>
    <w:rsid w:val="007A2655"/>
    <w:rsid w:val="007A5750"/>
    <w:rsid w:val="007B2929"/>
    <w:rsid w:val="007C1CF1"/>
    <w:rsid w:val="007C3E42"/>
    <w:rsid w:val="007C4C2C"/>
    <w:rsid w:val="007E0066"/>
    <w:rsid w:val="007E34D9"/>
    <w:rsid w:val="007E572D"/>
    <w:rsid w:val="007F0113"/>
    <w:rsid w:val="007F3206"/>
    <w:rsid w:val="008155F2"/>
    <w:rsid w:val="00815C68"/>
    <w:rsid w:val="00823029"/>
    <w:rsid w:val="008259DE"/>
    <w:rsid w:val="00835A02"/>
    <w:rsid w:val="0083715F"/>
    <w:rsid w:val="008407E0"/>
    <w:rsid w:val="00842398"/>
    <w:rsid w:val="00843271"/>
    <w:rsid w:val="008514A5"/>
    <w:rsid w:val="00855561"/>
    <w:rsid w:val="0086316D"/>
    <w:rsid w:val="00864823"/>
    <w:rsid w:val="00864969"/>
    <w:rsid w:val="00870C66"/>
    <w:rsid w:val="008749DC"/>
    <w:rsid w:val="0087513A"/>
    <w:rsid w:val="00887B0C"/>
    <w:rsid w:val="00896EA8"/>
    <w:rsid w:val="008A239D"/>
    <w:rsid w:val="008A56A5"/>
    <w:rsid w:val="008A7447"/>
    <w:rsid w:val="008B16FA"/>
    <w:rsid w:val="008C35EC"/>
    <w:rsid w:val="008C4314"/>
    <w:rsid w:val="008D2003"/>
    <w:rsid w:val="008D3E6F"/>
    <w:rsid w:val="008D5F23"/>
    <w:rsid w:val="008E35FB"/>
    <w:rsid w:val="008E4CE4"/>
    <w:rsid w:val="008E5137"/>
    <w:rsid w:val="00910614"/>
    <w:rsid w:val="00912215"/>
    <w:rsid w:val="00912CB8"/>
    <w:rsid w:val="0091704D"/>
    <w:rsid w:val="00920E0F"/>
    <w:rsid w:val="0094737E"/>
    <w:rsid w:val="0094770C"/>
    <w:rsid w:val="00953558"/>
    <w:rsid w:val="00953879"/>
    <w:rsid w:val="00957584"/>
    <w:rsid w:val="009607BE"/>
    <w:rsid w:val="00965868"/>
    <w:rsid w:val="00970A62"/>
    <w:rsid w:val="00973079"/>
    <w:rsid w:val="009814DF"/>
    <w:rsid w:val="00981C5E"/>
    <w:rsid w:val="0098258F"/>
    <w:rsid w:val="009A5439"/>
    <w:rsid w:val="009B0E3B"/>
    <w:rsid w:val="009B36AC"/>
    <w:rsid w:val="009B7E20"/>
    <w:rsid w:val="009C51C1"/>
    <w:rsid w:val="009D4124"/>
    <w:rsid w:val="009E6B08"/>
    <w:rsid w:val="009F363B"/>
    <w:rsid w:val="00A0437E"/>
    <w:rsid w:val="00A1105D"/>
    <w:rsid w:val="00A12475"/>
    <w:rsid w:val="00A15573"/>
    <w:rsid w:val="00A17472"/>
    <w:rsid w:val="00A206CA"/>
    <w:rsid w:val="00A213CC"/>
    <w:rsid w:val="00A34658"/>
    <w:rsid w:val="00A373CA"/>
    <w:rsid w:val="00A42565"/>
    <w:rsid w:val="00A42EB7"/>
    <w:rsid w:val="00A433FD"/>
    <w:rsid w:val="00A47EB3"/>
    <w:rsid w:val="00A51D13"/>
    <w:rsid w:val="00A56CF8"/>
    <w:rsid w:val="00A64343"/>
    <w:rsid w:val="00A8226D"/>
    <w:rsid w:val="00A83523"/>
    <w:rsid w:val="00A847F8"/>
    <w:rsid w:val="00A87C24"/>
    <w:rsid w:val="00A93110"/>
    <w:rsid w:val="00A94303"/>
    <w:rsid w:val="00AA0999"/>
    <w:rsid w:val="00AA0ACC"/>
    <w:rsid w:val="00AA6982"/>
    <w:rsid w:val="00AB5576"/>
    <w:rsid w:val="00AC6DFB"/>
    <w:rsid w:val="00AD1F1C"/>
    <w:rsid w:val="00AD2BEB"/>
    <w:rsid w:val="00AD4412"/>
    <w:rsid w:val="00AD510C"/>
    <w:rsid w:val="00AD65EE"/>
    <w:rsid w:val="00AE17B5"/>
    <w:rsid w:val="00AE4D2B"/>
    <w:rsid w:val="00AE7E86"/>
    <w:rsid w:val="00AF0B68"/>
    <w:rsid w:val="00AF4BD9"/>
    <w:rsid w:val="00B04454"/>
    <w:rsid w:val="00B07437"/>
    <w:rsid w:val="00B16955"/>
    <w:rsid w:val="00B332E9"/>
    <w:rsid w:val="00B35B0B"/>
    <w:rsid w:val="00B368AE"/>
    <w:rsid w:val="00B37517"/>
    <w:rsid w:val="00B41839"/>
    <w:rsid w:val="00B470AC"/>
    <w:rsid w:val="00B47276"/>
    <w:rsid w:val="00B566E9"/>
    <w:rsid w:val="00B746E2"/>
    <w:rsid w:val="00B80D06"/>
    <w:rsid w:val="00B82CBD"/>
    <w:rsid w:val="00B838ED"/>
    <w:rsid w:val="00B869AC"/>
    <w:rsid w:val="00B95B6F"/>
    <w:rsid w:val="00BA0C55"/>
    <w:rsid w:val="00BB07FD"/>
    <w:rsid w:val="00BC1FA7"/>
    <w:rsid w:val="00BC4B80"/>
    <w:rsid w:val="00BD23CB"/>
    <w:rsid w:val="00BD2691"/>
    <w:rsid w:val="00BD2FBA"/>
    <w:rsid w:val="00BD5B01"/>
    <w:rsid w:val="00BD6BDF"/>
    <w:rsid w:val="00BE139B"/>
    <w:rsid w:val="00BF7731"/>
    <w:rsid w:val="00C017D8"/>
    <w:rsid w:val="00C0183F"/>
    <w:rsid w:val="00C03C05"/>
    <w:rsid w:val="00C11262"/>
    <w:rsid w:val="00C15798"/>
    <w:rsid w:val="00C16D97"/>
    <w:rsid w:val="00C17089"/>
    <w:rsid w:val="00C177D8"/>
    <w:rsid w:val="00C26C7A"/>
    <w:rsid w:val="00C325E9"/>
    <w:rsid w:val="00C46AA6"/>
    <w:rsid w:val="00C609BA"/>
    <w:rsid w:val="00C66EAC"/>
    <w:rsid w:val="00C71B1E"/>
    <w:rsid w:val="00C74593"/>
    <w:rsid w:val="00C80954"/>
    <w:rsid w:val="00C85C6B"/>
    <w:rsid w:val="00C8753E"/>
    <w:rsid w:val="00C87DC6"/>
    <w:rsid w:val="00C9736E"/>
    <w:rsid w:val="00CB09FE"/>
    <w:rsid w:val="00CC0237"/>
    <w:rsid w:val="00CC1B68"/>
    <w:rsid w:val="00CC53A5"/>
    <w:rsid w:val="00CC5871"/>
    <w:rsid w:val="00CC7124"/>
    <w:rsid w:val="00CD5900"/>
    <w:rsid w:val="00CD5ED5"/>
    <w:rsid w:val="00CE03E6"/>
    <w:rsid w:val="00CE0E4B"/>
    <w:rsid w:val="00CF635C"/>
    <w:rsid w:val="00D119CB"/>
    <w:rsid w:val="00D36181"/>
    <w:rsid w:val="00D362D8"/>
    <w:rsid w:val="00D37D6C"/>
    <w:rsid w:val="00D41B36"/>
    <w:rsid w:val="00D441C7"/>
    <w:rsid w:val="00D4480D"/>
    <w:rsid w:val="00D44FD2"/>
    <w:rsid w:val="00D468D2"/>
    <w:rsid w:val="00D5222E"/>
    <w:rsid w:val="00D5481D"/>
    <w:rsid w:val="00D61893"/>
    <w:rsid w:val="00D62130"/>
    <w:rsid w:val="00D76BFC"/>
    <w:rsid w:val="00D81550"/>
    <w:rsid w:val="00D82B46"/>
    <w:rsid w:val="00D93721"/>
    <w:rsid w:val="00D93E91"/>
    <w:rsid w:val="00D95395"/>
    <w:rsid w:val="00DA0EE8"/>
    <w:rsid w:val="00DA6142"/>
    <w:rsid w:val="00DB298C"/>
    <w:rsid w:val="00DB5F96"/>
    <w:rsid w:val="00DC5B6B"/>
    <w:rsid w:val="00DC720A"/>
    <w:rsid w:val="00DD04C8"/>
    <w:rsid w:val="00DD72C3"/>
    <w:rsid w:val="00DE073C"/>
    <w:rsid w:val="00DE1862"/>
    <w:rsid w:val="00DF0612"/>
    <w:rsid w:val="00DF2303"/>
    <w:rsid w:val="00DF280C"/>
    <w:rsid w:val="00DF3F17"/>
    <w:rsid w:val="00DF42C7"/>
    <w:rsid w:val="00DF67A2"/>
    <w:rsid w:val="00DF7513"/>
    <w:rsid w:val="00E01128"/>
    <w:rsid w:val="00E0789A"/>
    <w:rsid w:val="00E1275E"/>
    <w:rsid w:val="00E1564E"/>
    <w:rsid w:val="00E33811"/>
    <w:rsid w:val="00E33965"/>
    <w:rsid w:val="00E344FB"/>
    <w:rsid w:val="00E35532"/>
    <w:rsid w:val="00E479DB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A2CFC"/>
    <w:rsid w:val="00EA50A8"/>
    <w:rsid w:val="00EA5D22"/>
    <w:rsid w:val="00EB6BDA"/>
    <w:rsid w:val="00EC1EA1"/>
    <w:rsid w:val="00ED21D8"/>
    <w:rsid w:val="00ED2630"/>
    <w:rsid w:val="00EE40DF"/>
    <w:rsid w:val="00EF036C"/>
    <w:rsid w:val="00EF1658"/>
    <w:rsid w:val="00F06DB9"/>
    <w:rsid w:val="00F12AFC"/>
    <w:rsid w:val="00F13C86"/>
    <w:rsid w:val="00F16EC3"/>
    <w:rsid w:val="00F23011"/>
    <w:rsid w:val="00F37EBF"/>
    <w:rsid w:val="00F451B2"/>
    <w:rsid w:val="00F52EF4"/>
    <w:rsid w:val="00F53460"/>
    <w:rsid w:val="00F54149"/>
    <w:rsid w:val="00F60023"/>
    <w:rsid w:val="00F61314"/>
    <w:rsid w:val="00F677BB"/>
    <w:rsid w:val="00F67808"/>
    <w:rsid w:val="00F67AEA"/>
    <w:rsid w:val="00F72B11"/>
    <w:rsid w:val="00F818C6"/>
    <w:rsid w:val="00F82546"/>
    <w:rsid w:val="00F828A6"/>
    <w:rsid w:val="00F83C02"/>
    <w:rsid w:val="00F855D4"/>
    <w:rsid w:val="00F95636"/>
    <w:rsid w:val="00FA4966"/>
    <w:rsid w:val="00FC116A"/>
    <w:rsid w:val="00FC7844"/>
    <w:rsid w:val="00FD4221"/>
    <w:rsid w:val="00FD4424"/>
    <w:rsid w:val="00FD5AD7"/>
    <w:rsid w:val="00FE48FA"/>
    <w:rsid w:val="00FE59CE"/>
    <w:rsid w:val="00FE744D"/>
    <w:rsid w:val="00FF4282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B7AC-0F61-4F64-9D38-796BA465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SkarbnikUG</cp:lastModifiedBy>
  <cp:revision>121</cp:revision>
  <cp:lastPrinted>2024-07-08T07:05:00Z</cp:lastPrinted>
  <dcterms:created xsi:type="dcterms:W3CDTF">2024-06-27T11:46:00Z</dcterms:created>
  <dcterms:modified xsi:type="dcterms:W3CDTF">2024-07-08T07:08:00Z</dcterms:modified>
</cp:coreProperties>
</file>